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1B67A6" w14:textId="77062ED1"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Bogotá D.C., 25 de febrero de 2025</w:t>
      </w:r>
    </w:p>
    <w:p w14:paraId="7E644596" w14:textId="77777777"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ab/>
      </w:r>
    </w:p>
    <w:p w14:paraId="67CE8D1E" w14:textId="433F0D73"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Señora</w:t>
      </w:r>
    </w:p>
    <w:p w14:paraId="0FA61CBF" w14:textId="77777777" w:rsidR="007C05F1" w:rsidRPr="00E10AB5" w:rsidRDefault="007C05F1" w:rsidP="0008449D">
      <w:pPr>
        <w:autoSpaceDE w:val="0"/>
        <w:autoSpaceDN w:val="0"/>
        <w:adjustRightInd w:val="0"/>
        <w:spacing w:line="240" w:lineRule="auto"/>
        <w:contextualSpacing/>
        <w:rPr>
          <w:rFonts w:ascii="Arial" w:hAnsi="Arial" w:cs="Arial"/>
          <w:b/>
          <w:sz w:val="21"/>
          <w:szCs w:val="21"/>
        </w:rPr>
      </w:pPr>
      <w:r w:rsidRPr="00E10AB5">
        <w:rPr>
          <w:rFonts w:ascii="Arial" w:hAnsi="Arial" w:cs="Arial"/>
          <w:b/>
          <w:sz w:val="21"/>
          <w:szCs w:val="21"/>
        </w:rPr>
        <w:t>CLAUDIA BAUTISTA MUÑOZ</w:t>
      </w:r>
    </w:p>
    <w:p w14:paraId="3B0B8B98" w14:textId="77777777" w:rsidR="007C05F1" w:rsidRPr="00E10AB5" w:rsidRDefault="00094A57" w:rsidP="0008449D">
      <w:pPr>
        <w:autoSpaceDE w:val="0"/>
        <w:autoSpaceDN w:val="0"/>
        <w:adjustRightInd w:val="0"/>
        <w:spacing w:line="240" w:lineRule="auto"/>
        <w:contextualSpacing/>
        <w:rPr>
          <w:rFonts w:ascii="Arial" w:hAnsi="Arial" w:cs="Arial"/>
          <w:bCs/>
          <w:sz w:val="21"/>
          <w:szCs w:val="21"/>
        </w:rPr>
      </w:pPr>
      <w:hyperlink r:id="rId8" w:tooltip="mailto:soycbautista@gmail.com" w:history="1">
        <w:r w:rsidR="007C05F1" w:rsidRPr="00E10AB5">
          <w:rPr>
            <w:rStyle w:val="Hipervnculo"/>
            <w:rFonts w:ascii="Arial" w:hAnsi="Arial" w:cs="Arial"/>
            <w:bCs/>
            <w:color w:val="auto"/>
            <w:sz w:val="21"/>
            <w:szCs w:val="21"/>
            <w:u w:val="none"/>
          </w:rPr>
          <w:t>soycbautista@gmail.com</w:t>
        </w:r>
      </w:hyperlink>
    </w:p>
    <w:p w14:paraId="4929492B" w14:textId="77777777" w:rsidR="007C05F1" w:rsidRPr="00E10AB5" w:rsidRDefault="007C05F1" w:rsidP="0008449D">
      <w:pPr>
        <w:autoSpaceDE w:val="0"/>
        <w:autoSpaceDN w:val="0"/>
        <w:adjustRightInd w:val="0"/>
        <w:spacing w:line="240" w:lineRule="auto"/>
        <w:contextualSpacing/>
        <w:rPr>
          <w:rFonts w:ascii="Arial" w:hAnsi="Arial" w:cs="Arial"/>
          <w:sz w:val="21"/>
          <w:szCs w:val="21"/>
          <w:shd w:val="clear" w:color="auto" w:fill="FFFFFF"/>
        </w:rPr>
      </w:pPr>
      <w:r w:rsidRPr="00E10AB5">
        <w:rPr>
          <w:rFonts w:ascii="Arial" w:hAnsi="Arial" w:cs="Arial"/>
          <w:sz w:val="21"/>
          <w:szCs w:val="21"/>
        </w:rPr>
        <w:t xml:space="preserve">Móvil: </w:t>
      </w:r>
      <w:r w:rsidRPr="00E10AB5">
        <w:rPr>
          <w:rFonts w:ascii="Arial" w:hAnsi="Arial" w:cs="Arial"/>
          <w:sz w:val="21"/>
          <w:szCs w:val="21"/>
          <w:shd w:val="clear" w:color="auto" w:fill="FFFFFF"/>
        </w:rPr>
        <w:t>3017395280</w:t>
      </w:r>
    </w:p>
    <w:p w14:paraId="2A248260" w14:textId="4FE8C49F" w:rsidR="007C05F1" w:rsidRPr="00E10AB5" w:rsidRDefault="007C05F1" w:rsidP="0008449D">
      <w:pPr>
        <w:autoSpaceDE w:val="0"/>
        <w:autoSpaceDN w:val="0"/>
        <w:adjustRightInd w:val="0"/>
        <w:spacing w:line="240" w:lineRule="auto"/>
        <w:contextualSpacing/>
        <w:rPr>
          <w:rFonts w:ascii="Arial" w:hAnsi="Arial" w:cs="Arial"/>
          <w:sz w:val="21"/>
          <w:szCs w:val="21"/>
          <w:shd w:val="clear" w:color="auto" w:fill="FFFFFF"/>
        </w:rPr>
      </w:pPr>
      <w:r w:rsidRPr="00E10AB5">
        <w:rPr>
          <w:rFonts w:ascii="Arial" w:hAnsi="Arial" w:cs="Arial"/>
          <w:sz w:val="21"/>
          <w:szCs w:val="21"/>
        </w:rPr>
        <w:t>Carrera 112B No.78C-30</w:t>
      </w:r>
    </w:p>
    <w:p w14:paraId="45E8B5DB" w14:textId="77777777" w:rsidR="007C05F1" w:rsidRPr="00E10AB5" w:rsidRDefault="007C05F1" w:rsidP="0008449D">
      <w:pPr>
        <w:autoSpaceDE w:val="0"/>
        <w:autoSpaceDN w:val="0"/>
        <w:adjustRightInd w:val="0"/>
        <w:spacing w:line="240" w:lineRule="auto"/>
        <w:contextualSpacing/>
        <w:rPr>
          <w:rFonts w:ascii="Arial" w:hAnsi="Arial" w:cs="Arial"/>
          <w:sz w:val="21"/>
          <w:szCs w:val="21"/>
        </w:rPr>
      </w:pPr>
      <w:r w:rsidRPr="00E10AB5">
        <w:rPr>
          <w:rFonts w:ascii="Arial" w:hAnsi="Arial" w:cs="Arial"/>
          <w:sz w:val="21"/>
          <w:szCs w:val="21"/>
        </w:rPr>
        <w:t>Bogotá</w:t>
      </w:r>
    </w:p>
    <w:p w14:paraId="0B957578" w14:textId="77777777" w:rsidR="007C05F1" w:rsidRPr="00E10AB5" w:rsidRDefault="007C05F1" w:rsidP="0008449D">
      <w:pPr>
        <w:autoSpaceDE w:val="0"/>
        <w:autoSpaceDN w:val="0"/>
        <w:adjustRightInd w:val="0"/>
        <w:spacing w:line="240" w:lineRule="auto"/>
        <w:contextualSpacing/>
        <w:rPr>
          <w:rFonts w:ascii="Arial" w:hAnsi="Arial" w:cs="Arial"/>
          <w:sz w:val="21"/>
          <w:szCs w:val="21"/>
        </w:rPr>
      </w:pPr>
    </w:p>
    <w:p w14:paraId="7FC82713" w14:textId="607C06AE" w:rsidR="007C05F1" w:rsidRPr="00E10AB5" w:rsidRDefault="007C05F1" w:rsidP="0008449D">
      <w:pPr>
        <w:spacing w:line="240" w:lineRule="auto"/>
        <w:ind w:left="705" w:hanging="705"/>
        <w:contextualSpacing/>
        <w:jc w:val="both"/>
        <w:rPr>
          <w:rFonts w:ascii="Arial" w:hAnsi="Arial" w:cs="Arial"/>
          <w:b/>
          <w:sz w:val="21"/>
          <w:szCs w:val="21"/>
        </w:rPr>
      </w:pPr>
      <w:r w:rsidRPr="00E10AB5">
        <w:rPr>
          <w:rFonts w:ascii="Arial" w:hAnsi="Arial" w:cs="Arial"/>
          <w:b/>
          <w:sz w:val="21"/>
          <w:szCs w:val="21"/>
        </w:rPr>
        <w:t>REF:</w:t>
      </w:r>
      <w:r w:rsidRPr="00E10AB5">
        <w:rPr>
          <w:rFonts w:ascii="Arial" w:hAnsi="Arial" w:cs="Arial"/>
          <w:b/>
          <w:sz w:val="21"/>
          <w:szCs w:val="21"/>
        </w:rPr>
        <w:tab/>
        <w:t>SOLICITUD EN RELACIÓN DEL PR</w:t>
      </w:r>
      <w:bookmarkStart w:id="0" w:name="_GoBack"/>
      <w:bookmarkEnd w:id="0"/>
      <w:r w:rsidRPr="00E10AB5">
        <w:rPr>
          <w:rFonts w:ascii="Arial" w:hAnsi="Arial" w:cs="Arial"/>
          <w:b/>
          <w:sz w:val="21"/>
          <w:szCs w:val="21"/>
        </w:rPr>
        <w:t>EDIO CON FMI 156-17050</w:t>
      </w:r>
    </w:p>
    <w:p w14:paraId="3C9003BB" w14:textId="77777777" w:rsidR="007C05F1" w:rsidRPr="00E10AB5" w:rsidRDefault="007C05F1" w:rsidP="0008449D">
      <w:pPr>
        <w:spacing w:line="240" w:lineRule="auto"/>
        <w:contextualSpacing/>
        <w:jc w:val="both"/>
        <w:rPr>
          <w:rFonts w:ascii="Arial" w:hAnsi="Arial" w:cs="Arial"/>
          <w:sz w:val="21"/>
          <w:szCs w:val="21"/>
        </w:rPr>
      </w:pPr>
    </w:p>
    <w:p w14:paraId="7BEBF246" w14:textId="12D51908"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Cordial saludo Señora Claudia.</w:t>
      </w:r>
    </w:p>
    <w:p w14:paraId="25BA635D" w14:textId="77777777" w:rsidR="007C05F1" w:rsidRPr="00E10AB5" w:rsidRDefault="007C05F1" w:rsidP="0008449D">
      <w:pPr>
        <w:spacing w:line="240" w:lineRule="auto"/>
        <w:contextualSpacing/>
        <w:jc w:val="both"/>
        <w:rPr>
          <w:rFonts w:ascii="Arial" w:hAnsi="Arial" w:cs="Arial"/>
          <w:sz w:val="21"/>
          <w:szCs w:val="21"/>
        </w:rPr>
      </w:pPr>
    </w:p>
    <w:p w14:paraId="7A82AB0B" w14:textId="78A536A9"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 xml:space="preserve">Teniendo en cuenta lo señalado en referencia se observa que, presenta usted </w:t>
      </w:r>
      <w:r w:rsidR="00036962" w:rsidRPr="00E10AB5">
        <w:rPr>
          <w:rFonts w:ascii="Arial" w:hAnsi="Arial" w:cs="Arial"/>
          <w:sz w:val="21"/>
          <w:szCs w:val="21"/>
        </w:rPr>
        <w:t>solicitud</w:t>
      </w:r>
      <w:r w:rsidRPr="00E10AB5">
        <w:rPr>
          <w:rFonts w:ascii="Arial" w:hAnsi="Arial" w:cs="Arial"/>
          <w:sz w:val="21"/>
          <w:szCs w:val="21"/>
        </w:rPr>
        <w:t xml:space="preserve"> med</w:t>
      </w:r>
      <w:r w:rsidR="00036962" w:rsidRPr="00E10AB5">
        <w:rPr>
          <w:rFonts w:ascii="Arial" w:hAnsi="Arial" w:cs="Arial"/>
          <w:sz w:val="21"/>
          <w:szCs w:val="21"/>
        </w:rPr>
        <w:t>iante la</w:t>
      </w:r>
      <w:r w:rsidRPr="00E10AB5">
        <w:rPr>
          <w:rFonts w:ascii="Arial" w:hAnsi="Arial" w:cs="Arial"/>
          <w:sz w:val="21"/>
          <w:szCs w:val="21"/>
        </w:rPr>
        <w:t xml:space="preserve"> cual, en síntesis, </w:t>
      </w:r>
      <w:r w:rsidR="00036962" w:rsidRPr="00E10AB5">
        <w:rPr>
          <w:rFonts w:ascii="Arial" w:hAnsi="Arial" w:cs="Arial"/>
          <w:sz w:val="21"/>
          <w:szCs w:val="21"/>
        </w:rPr>
        <w:t>requiere</w:t>
      </w:r>
      <w:r w:rsidRPr="00E10AB5">
        <w:rPr>
          <w:rFonts w:ascii="Arial" w:hAnsi="Arial" w:cs="Arial"/>
          <w:sz w:val="21"/>
          <w:szCs w:val="21"/>
        </w:rPr>
        <w:t xml:space="preserve"> “</w:t>
      </w:r>
      <w:r w:rsidR="00036962" w:rsidRPr="00E10AB5">
        <w:rPr>
          <w:rFonts w:ascii="Arial" w:hAnsi="Arial" w:cs="Arial"/>
          <w:i/>
          <w:sz w:val="21"/>
          <w:szCs w:val="21"/>
          <w:lang w:val="es-MX"/>
        </w:rPr>
        <w:t>que me sea indicado si el caso que presento a continuación es objeto de aplicación de las disposiciones contenidas en la resolución antes citada para que el folio de matrícula inmobiliaria publicite la cabida real del bien inmueble con FMI 156-17050…</w:t>
      </w:r>
      <w:r w:rsidR="00036962" w:rsidRPr="00E10AB5">
        <w:rPr>
          <w:rFonts w:ascii="Arial" w:hAnsi="Arial" w:cs="Arial"/>
          <w:sz w:val="21"/>
          <w:szCs w:val="21"/>
          <w:bdr w:val="none" w:sz="0" w:space="0" w:color="auto" w:frame="1"/>
          <w:lang w:val="es-MX"/>
        </w:rPr>
        <w:t xml:space="preserve"> </w:t>
      </w:r>
      <w:r w:rsidR="00036962" w:rsidRPr="00E10AB5">
        <w:rPr>
          <w:rFonts w:ascii="Arial" w:hAnsi="Arial" w:cs="Arial"/>
          <w:i/>
          <w:sz w:val="21"/>
          <w:szCs w:val="21"/>
          <w:lang w:val="es-MX"/>
        </w:rPr>
        <w:t>con el fin de adelantar la solicitud correspondiente ante el Instituto Geográfico Agustín Codazzi, Territorial Cundinamarca, y hacer el trámite respectivo en la Oficina de Registro de Facatativá</w:t>
      </w:r>
      <w:r w:rsidRPr="00E10AB5">
        <w:rPr>
          <w:rFonts w:ascii="Arial" w:hAnsi="Arial" w:cs="Arial"/>
          <w:i/>
          <w:sz w:val="21"/>
          <w:szCs w:val="21"/>
        </w:rPr>
        <w:t>”.</w:t>
      </w:r>
    </w:p>
    <w:p w14:paraId="4D544246" w14:textId="77777777" w:rsidR="00036962" w:rsidRPr="00E10AB5" w:rsidRDefault="00036962" w:rsidP="0008449D">
      <w:pPr>
        <w:tabs>
          <w:tab w:val="left" w:pos="2268"/>
        </w:tabs>
        <w:spacing w:line="240" w:lineRule="auto"/>
        <w:contextualSpacing/>
        <w:jc w:val="both"/>
        <w:rPr>
          <w:rFonts w:ascii="Arial" w:hAnsi="Arial" w:cs="Arial"/>
          <w:sz w:val="21"/>
          <w:szCs w:val="21"/>
        </w:rPr>
      </w:pPr>
    </w:p>
    <w:p w14:paraId="56DCCA23" w14:textId="77777777"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 xml:space="preserve">Con ocasión de abordar lo solicitado, sea lo primero manifestar que, este despacho no emite conceptos jurídicos vinculantes u obligatorios, simplemente reflejan el criterio que sobre una materia en particular pueda tener esta oficina y se profieren en desarrollo de las funciones asignadas. </w:t>
      </w:r>
    </w:p>
    <w:p w14:paraId="6F438412" w14:textId="77777777" w:rsidR="007C05F1" w:rsidRPr="00E10AB5" w:rsidRDefault="007C05F1" w:rsidP="0008449D">
      <w:pPr>
        <w:tabs>
          <w:tab w:val="left" w:pos="2268"/>
        </w:tabs>
        <w:spacing w:line="240" w:lineRule="auto"/>
        <w:contextualSpacing/>
        <w:jc w:val="both"/>
        <w:rPr>
          <w:rFonts w:ascii="Arial" w:hAnsi="Arial" w:cs="Arial"/>
          <w:sz w:val="21"/>
          <w:szCs w:val="21"/>
        </w:rPr>
      </w:pPr>
    </w:p>
    <w:p w14:paraId="0C2E91D7" w14:textId="77777777"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 xml:space="preserve">Como segundo punto, se hace preciso señalar las competencias asignadas por nuestro ordenamiento jurídico a las entidades que participan en la interrelación de información que comprende la función registral y catastral de los bienes inmuebles, así pues, el Decreto 2723 de 2014 estableció en su artículo 4 el objetivo de la Superintendencia de Notariado y Registro de la siguiente manera: </w:t>
      </w:r>
      <w:r w:rsidRPr="00E10AB5">
        <w:rPr>
          <w:rFonts w:ascii="Arial" w:hAnsi="Arial" w:cs="Arial"/>
          <w:i/>
          <w:sz w:val="21"/>
          <w:szCs w:val="21"/>
        </w:rPr>
        <w:t>“Artículo 4. Objetivo. La Superintendencia de Notariado y Registro tendrá como objetivo la orientación, inspección, vigilancia y control de los servicios públicos que prestan los Notarios y los Registradores de Instrumentos Públicos, la organización, administración, sostenimiento, vigilancia y control de las Oficinas de Registro de instrumentos Públicos, con el fin de garantizar la guarda de la fe pública, la seguridad jurídica y administración del servicio público registral inmobiliario, para que estos servicios se desarrollen conforme a la ley y bajo los principios de eficiencia, eficacia y efectividad”</w:t>
      </w:r>
    </w:p>
    <w:p w14:paraId="719D9CC6" w14:textId="77777777" w:rsidR="007C05F1" w:rsidRPr="00E10AB5" w:rsidRDefault="007C05F1" w:rsidP="0008449D">
      <w:pPr>
        <w:spacing w:line="240" w:lineRule="auto"/>
        <w:contextualSpacing/>
        <w:jc w:val="both"/>
        <w:rPr>
          <w:rFonts w:ascii="Arial" w:hAnsi="Arial" w:cs="Arial"/>
          <w:sz w:val="21"/>
          <w:szCs w:val="21"/>
        </w:rPr>
      </w:pPr>
    </w:p>
    <w:p w14:paraId="4694568F" w14:textId="77777777" w:rsidR="007C05F1"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Del marco normativo decantado se colige que una de las finalidades primordiales del Registro de Instrumentos Públicos consiste en publicitar, con fundamento en los asientos registrales, la realidad jurídica de los inmuebles en la que influyen el área y sus linderos, de tal forma que, al hacerse las inscripciones se tenga certeza de que el inmueble descrito en el título a inscribir, es el mismo que se identifica por cabida y linderos, tal circunstancia atiende a la naturaleza propia del registro.</w:t>
      </w:r>
    </w:p>
    <w:p w14:paraId="6AAC9856" w14:textId="77777777" w:rsidR="005C5047" w:rsidRPr="00E10AB5" w:rsidRDefault="005C5047" w:rsidP="0008449D">
      <w:pPr>
        <w:spacing w:line="240" w:lineRule="auto"/>
        <w:contextualSpacing/>
        <w:jc w:val="both"/>
        <w:rPr>
          <w:rFonts w:ascii="Arial" w:hAnsi="Arial" w:cs="Arial"/>
          <w:sz w:val="21"/>
          <w:szCs w:val="21"/>
        </w:rPr>
      </w:pPr>
    </w:p>
    <w:p w14:paraId="7A5D1DB0" w14:textId="2ADD14AA" w:rsidR="005C5047" w:rsidRPr="00E10AB5" w:rsidRDefault="005C5047" w:rsidP="0008449D">
      <w:pPr>
        <w:spacing w:line="240" w:lineRule="auto"/>
        <w:contextualSpacing/>
        <w:jc w:val="both"/>
        <w:rPr>
          <w:rFonts w:ascii="Arial" w:hAnsi="Arial" w:cs="Arial"/>
          <w:sz w:val="21"/>
          <w:szCs w:val="21"/>
        </w:rPr>
      </w:pPr>
      <w:r w:rsidRPr="00E10AB5">
        <w:rPr>
          <w:rFonts w:ascii="Arial" w:hAnsi="Arial" w:cs="Arial"/>
          <w:sz w:val="21"/>
          <w:szCs w:val="21"/>
        </w:rPr>
        <w:t xml:space="preserve">De otro lado, el catastro, en términos generales, es el censo analítico de la propiedad inmobiliaria que tiene el propósito de ubicar, describir y registrar las características físicas de cada bien inmueble con el fin de detectar las particularidades intrínsecas que lo definen tanto material como especialmente; dicha función se encuentra en cabeza del Instituto Geográfico Agustín Codazzi - IGAC, máxima autoridad catastral en el país conforme lo reglamentado en la Resolución N° 1040 de 2023 “Por medio de la cual se expide la Resolución Única de la Gestión </w:t>
      </w:r>
      <w:r w:rsidRPr="00E10AB5">
        <w:rPr>
          <w:rFonts w:ascii="Arial" w:hAnsi="Arial" w:cs="Arial"/>
          <w:sz w:val="21"/>
          <w:szCs w:val="21"/>
        </w:rPr>
        <w:lastRenderedPageBreak/>
        <w:t>Catastral Multipropósito”. En este contexto, encontramos a los Gestores Catastrales, que son aquellas entidades públicas del orden nacional o territorial, así como los esquemas asociativos de entidades territoriales, que hayan sido habilitadas por el – IGAC, según la reglamentación dispuesta para el efecto, y el IGAC por excepción (en aquellos municipios donde no exista Gestor Catastral habilitado), encargados de adelantar de manera técnica la gestión.</w:t>
      </w:r>
    </w:p>
    <w:p w14:paraId="6061AB22" w14:textId="77777777" w:rsidR="00C91475" w:rsidRPr="00E10AB5" w:rsidRDefault="00C91475" w:rsidP="0008449D">
      <w:pPr>
        <w:spacing w:line="240" w:lineRule="auto"/>
        <w:contextualSpacing/>
        <w:jc w:val="both"/>
        <w:rPr>
          <w:rFonts w:ascii="Arial" w:hAnsi="Arial" w:cs="Arial"/>
          <w:sz w:val="21"/>
          <w:szCs w:val="21"/>
        </w:rPr>
      </w:pPr>
    </w:p>
    <w:p w14:paraId="7B16AC91" w14:textId="6BF39B54" w:rsidR="00C91475" w:rsidRPr="00E10AB5" w:rsidRDefault="00C91475" w:rsidP="0008449D">
      <w:pPr>
        <w:spacing w:after="0" w:line="240" w:lineRule="auto"/>
        <w:jc w:val="both"/>
        <w:rPr>
          <w:rFonts w:ascii="Arial" w:hAnsi="Arial" w:cs="Arial"/>
          <w:sz w:val="21"/>
          <w:szCs w:val="21"/>
        </w:rPr>
      </w:pPr>
      <w:r w:rsidRPr="00E10AB5">
        <w:rPr>
          <w:rFonts w:ascii="Arial" w:hAnsi="Arial" w:cs="Arial"/>
          <w:sz w:val="21"/>
          <w:szCs w:val="21"/>
        </w:rPr>
        <w:t>Se anexa en la solicitud presentada por la señora Claudia Bautista Muñoz la Resolución N° 25-402-000058-2022 del 09 de mayo de 2022 expedida por la Dirección Territorial de Cundinamarca del IGAC</w:t>
      </w:r>
      <w:r w:rsidRPr="00E10AB5">
        <w:rPr>
          <w:rFonts w:ascii="Arial" w:hAnsi="Arial" w:cs="Arial"/>
          <w:sz w:val="21"/>
          <w:szCs w:val="21"/>
        </w:rPr>
        <w:t>,</w:t>
      </w:r>
      <w:r w:rsidRPr="00E10AB5">
        <w:rPr>
          <w:rFonts w:ascii="Arial" w:hAnsi="Arial" w:cs="Arial"/>
          <w:sz w:val="21"/>
          <w:szCs w:val="21"/>
        </w:rPr>
        <w:t xml:space="preserve"> la Factura del Impuesto Predial Unificado N° 2025002985 del 6 de febrero de 2025 expedido por la Secretaria de Hacienda de la Alcaldía de La Vega, Cundinamarca</w:t>
      </w:r>
      <w:r w:rsidRPr="00E10AB5">
        <w:rPr>
          <w:rFonts w:ascii="Arial" w:hAnsi="Arial" w:cs="Arial"/>
          <w:sz w:val="21"/>
          <w:szCs w:val="21"/>
        </w:rPr>
        <w:t xml:space="preserve"> y los antecedentes inscritos en la tradición del predio con FMI </w:t>
      </w:r>
      <w:r w:rsidRPr="00E10AB5">
        <w:rPr>
          <w:rFonts w:ascii="Arial" w:hAnsi="Arial" w:cs="Arial"/>
          <w:sz w:val="21"/>
          <w:szCs w:val="21"/>
        </w:rPr>
        <w:t>156-17050.</w:t>
      </w:r>
    </w:p>
    <w:p w14:paraId="1DEF2978" w14:textId="77777777" w:rsidR="00C91475" w:rsidRPr="00E10AB5" w:rsidRDefault="00C91475" w:rsidP="0008449D">
      <w:pPr>
        <w:spacing w:line="240" w:lineRule="auto"/>
        <w:contextualSpacing/>
        <w:jc w:val="both"/>
        <w:rPr>
          <w:rFonts w:ascii="Arial" w:hAnsi="Arial" w:cs="Arial"/>
          <w:sz w:val="21"/>
          <w:szCs w:val="21"/>
        </w:rPr>
      </w:pPr>
    </w:p>
    <w:p w14:paraId="0BF0EF05" w14:textId="4EB5A6DB" w:rsidR="001D6936" w:rsidRPr="00E10AB5" w:rsidRDefault="007C05F1" w:rsidP="0008449D">
      <w:pPr>
        <w:spacing w:line="240" w:lineRule="auto"/>
        <w:contextualSpacing/>
        <w:jc w:val="both"/>
        <w:rPr>
          <w:rFonts w:ascii="Arial" w:hAnsi="Arial" w:cs="Arial"/>
          <w:sz w:val="21"/>
          <w:szCs w:val="21"/>
        </w:rPr>
      </w:pPr>
      <w:r w:rsidRPr="00E10AB5">
        <w:rPr>
          <w:rFonts w:ascii="Arial" w:hAnsi="Arial" w:cs="Arial"/>
          <w:sz w:val="21"/>
          <w:szCs w:val="21"/>
        </w:rPr>
        <w:t xml:space="preserve">En ese contexto, y atendiendo la solicitud elevada </w:t>
      </w:r>
      <w:r w:rsidR="001D6936" w:rsidRPr="00E10AB5">
        <w:rPr>
          <w:rFonts w:ascii="Arial" w:hAnsi="Arial" w:cs="Arial"/>
          <w:sz w:val="21"/>
          <w:szCs w:val="21"/>
        </w:rPr>
        <w:t xml:space="preserve">se le informa que fue revisada la descripción de área y linderos contenida en el folio de matrícula 156-17050, la </w:t>
      </w:r>
      <w:r w:rsidR="002A471D" w:rsidRPr="00E10AB5">
        <w:rPr>
          <w:rFonts w:ascii="Arial" w:hAnsi="Arial" w:cs="Arial"/>
          <w:sz w:val="21"/>
          <w:szCs w:val="21"/>
        </w:rPr>
        <w:t>Escritura Pública N° 466 del 6 de octubre de 1980 de la Notaria de La Vega, la Escritura Pública N° 296 del 22 de agosto de 1982 de la Notaria de La Vega, la Escritura Pública N° 251 del 15 de mayo de 1988 de</w:t>
      </w:r>
      <w:r w:rsidR="0009117B" w:rsidRPr="00E10AB5">
        <w:rPr>
          <w:rFonts w:ascii="Arial" w:hAnsi="Arial" w:cs="Arial"/>
          <w:sz w:val="21"/>
          <w:szCs w:val="21"/>
        </w:rPr>
        <w:t xml:space="preserve"> </w:t>
      </w:r>
      <w:r w:rsidR="002A471D" w:rsidRPr="00E10AB5">
        <w:rPr>
          <w:rFonts w:ascii="Arial" w:hAnsi="Arial" w:cs="Arial"/>
          <w:sz w:val="21"/>
          <w:szCs w:val="21"/>
        </w:rPr>
        <w:t xml:space="preserve">la Notaria de La Vega, la Escritura Pública N° 96 del 16 de febrero de 1992 de la Notaria de La Vega, la Escritura Pública N° 6 del 9 de enero de 1993 de la Notaria de La Vega, </w:t>
      </w:r>
      <w:r w:rsidR="00B74593" w:rsidRPr="00E10AB5">
        <w:rPr>
          <w:rFonts w:ascii="Arial" w:hAnsi="Arial" w:cs="Arial"/>
          <w:sz w:val="21"/>
          <w:szCs w:val="21"/>
        </w:rPr>
        <w:t xml:space="preserve">la Escritura Pública N° 185 del 19 de marzo de 1993 de la Notaria de La Vega y </w:t>
      </w:r>
      <w:r w:rsidR="002A471D" w:rsidRPr="00E10AB5">
        <w:rPr>
          <w:rFonts w:ascii="Arial" w:hAnsi="Arial" w:cs="Arial"/>
          <w:sz w:val="21"/>
          <w:szCs w:val="21"/>
        </w:rPr>
        <w:t>la Escritura Pública N° 52 del 11 de marzo de 2025 de la Notaria Única de San Francisco</w:t>
      </w:r>
      <w:r w:rsidR="00A72088" w:rsidRPr="00E10AB5">
        <w:rPr>
          <w:rFonts w:ascii="Arial" w:hAnsi="Arial" w:cs="Arial"/>
          <w:sz w:val="21"/>
          <w:szCs w:val="21"/>
        </w:rPr>
        <w:t xml:space="preserve"> </w:t>
      </w:r>
      <w:r w:rsidR="001D6936" w:rsidRPr="00E10AB5">
        <w:rPr>
          <w:rFonts w:ascii="Arial" w:hAnsi="Arial" w:cs="Arial"/>
          <w:sz w:val="21"/>
          <w:szCs w:val="21"/>
        </w:rPr>
        <w:t>y se encontró lo siguiente:</w:t>
      </w:r>
    </w:p>
    <w:p w14:paraId="7241B641" w14:textId="77777777" w:rsidR="00036962" w:rsidRPr="00E10AB5" w:rsidRDefault="00036962" w:rsidP="0008449D">
      <w:pPr>
        <w:spacing w:line="240" w:lineRule="auto"/>
        <w:contextualSpacing/>
        <w:jc w:val="both"/>
        <w:rPr>
          <w:rFonts w:ascii="Arial" w:hAnsi="Arial" w:cs="Arial"/>
          <w:sz w:val="21"/>
          <w:szCs w:val="21"/>
        </w:rPr>
      </w:pPr>
    </w:p>
    <w:p w14:paraId="45D64F4A" w14:textId="6C1C20EB"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 xml:space="preserve">INFORMACIÓN REGISTRAL – VUR </w:t>
      </w:r>
      <w:r w:rsidR="00C27F03" w:rsidRPr="00E10AB5">
        <w:rPr>
          <w:rFonts w:ascii="Arial" w:hAnsi="Arial" w:cs="Arial"/>
          <w:bCs/>
          <w:sz w:val="21"/>
          <w:szCs w:val="21"/>
        </w:rPr>
        <w:t>Y ESCRITURAS PÚBLICAS</w:t>
      </w:r>
    </w:p>
    <w:p w14:paraId="49AC963C" w14:textId="77777777" w:rsidR="008029B4" w:rsidRPr="00E10AB5" w:rsidRDefault="008029B4" w:rsidP="0008449D">
      <w:pPr>
        <w:spacing w:line="240" w:lineRule="auto"/>
        <w:contextualSpacing/>
        <w:jc w:val="both"/>
        <w:rPr>
          <w:rFonts w:ascii="Arial" w:hAnsi="Arial" w:cs="Arial"/>
          <w:bCs/>
          <w:sz w:val="21"/>
          <w:szCs w:val="21"/>
        </w:rPr>
      </w:pPr>
    </w:p>
    <w:p w14:paraId="7D0C5927" w14:textId="0B2B1344"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N° Matrícula Inmobiliaria: 156-17050</w:t>
      </w:r>
    </w:p>
    <w:p w14:paraId="5DC539CF" w14:textId="3B9D5E7E"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Referencia Catastral: Sin información</w:t>
      </w:r>
    </w:p>
    <w:p w14:paraId="724791CA" w14:textId="0855DBAE"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Departamento: CUNDINAMARCA</w:t>
      </w:r>
    </w:p>
    <w:p w14:paraId="3EB0D92F" w14:textId="77777777"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Referencia Catastral Anterior: Sin información</w:t>
      </w:r>
    </w:p>
    <w:p w14:paraId="2188C202" w14:textId="55BA080D"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Municipio: LA VEGA</w:t>
      </w:r>
    </w:p>
    <w:p w14:paraId="168789B7" w14:textId="77777777"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Cédula Catastral: Sin información</w:t>
      </w:r>
    </w:p>
    <w:p w14:paraId="68BAF3CA" w14:textId="549E8BED"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Vereda: LA VEGA</w:t>
      </w:r>
    </w:p>
    <w:p w14:paraId="67278311" w14:textId="77777777"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Nupre: Sin información</w:t>
      </w:r>
    </w:p>
    <w:p w14:paraId="71DC1896" w14:textId="6D9C59AA"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Dirección Actual del Inmueble: LOTE.</w:t>
      </w:r>
    </w:p>
    <w:p w14:paraId="23A82489" w14:textId="77777777"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Direcciones Anteriores: Sin información</w:t>
      </w:r>
    </w:p>
    <w:p w14:paraId="048E60EF" w14:textId="62041383" w:rsidR="008029B4" w:rsidRPr="00E10AB5" w:rsidRDefault="008029B4" w:rsidP="0008449D">
      <w:pPr>
        <w:spacing w:line="240" w:lineRule="auto"/>
        <w:contextualSpacing/>
        <w:jc w:val="both"/>
        <w:rPr>
          <w:rFonts w:ascii="Arial" w:hAnsi="Arial" w:cs="Arial"/>
          <w:bCs/>
          <w:sz w:val="21"/>
          <w:szCs w:val="21"/>
          <w:lang w:val="es-ES"/>
        </w:rPr>
      </w:pPr>
      <w:r w:rsidRPr="00E10AB5">
        <w:rPr>
          <w:rFonts w:ascii="Arial" w:hAnsi="Arial" w:cs="Arial"/>
          <w:bCs/>
          <w:sz w:val="21"/>
          <w:szCs w:val="21"/>
          <w:lang w:val="es-ES"/>
        </w:rPr>
        <w:t>Matrícula(s) Matriz: Sin información</w:t>
      </w:r>
    </w:p>
    <w:p w14:paraId="65295709" w14:textId="621780A0" w:rsidR="008029B4" w:rsidRPr="00E10AB5" w:rsidRDefault="008029B4" w:rsidP="0008449D">
      <w:pPr>
        <w:spacing w:line="240" w:lineRule="auto"/>
        <w:contextualSpacing/>
        <w:jc w:val="both"/>
        <w:rPr>
          <w:rFonts w:ascii="Arial" w:hAnsi="Arial" w:cs="Arial"/>
          <w:bCs/>
          <w:sz w:val="21"/>
          <w:szCs w:val="21"/>
          <w:lang w:val="es-ES"/>
        </w:rPr>
      </w:pPr>
      <w:r w:rsidRPr="00E10AB5">
        <w:rPr>
          <w:rFonts w:ascii="Arial" w:hAnsi="Arial" w:cs="Arial"/>
          <w:bCs/>
          <w:sz w:val="21"/>
          <w:szCs w:val="21"/>
          <w:lang w:val="es-ES"/>
        </w:rPr>
        <w:t>Matrícula(s) Derivada(s): 156-60362</w:t>
      </w:r>
    </w:p>
    <w:p w14:paraId="7DFCE688" w14:textId="77777777" w:rsidR="008029B4" w:rsidRPr="00E10AB5" w:rsidRDefault="008029B4" w:rsidP="0008449D">
      <w:pPr>
        <w:spacing w:line="240" w:lineRule="auto"/>
        <w:contextualSpacing/>
        <w:jc w:val="both"/>
        <w:rPr>
          <w:rFonts w:ascii="Arial" w:hAnsi="Arial" w:cs="Arial"/>
          <w:bCs/>
          <w:sz w:val="21"/>
          <w:szCs w:val="21"/>
          <w:lang w:val="es-ES"/>
        </w:rPr>
      </w:pPr>
    </w:p>
    <w:p w14:paraId="6A24EFAE" w14:textId="77777777" w:rsidR="008029B4" w:rsidRPr="00E10AB5" w:rsidRDefault="008029B4" w:rsidP="0008449D">
      <w:pPr>
        <w:spacing w:line="240" w:lineRule="auto"/>
        <w:contextualSpacing/>
        <w:jc w:val="both"/>
        <w:rPr>
          <w:rFonts w:ascii="Arial" w:hAnsi="Arial" w:cs="Arial"/>
          <w:bCs/>
          <w:sz w:val="21"/>
          <w:szCs w:val="21"/>
          <w:lang w:val="es-ES"/>
        </w:rPr>
      </w:pPr>
      <w:r w:rsidRPr="00E10AB5">
        <w:rPr>
          <w:rFonts w:ascii="Arial" w:hAnsi="Arial" w:cs="Arial"/>
          <w:bCs/>
          <w:sz w:val="21"/>
          <w:szCs w:val="21"/>
          <w:lang w:val="es-ES"/>
        </w:rPr>
        <w:t>Cabida y Linderos</w:t>
      </w:r>
    </w:p>
    <w:p w14:paraId="260BE537" w14:textId="77777777" w:rsidR="008029B4" w:rsidRPr="00E10AB5" w:rsidRDefault="008029B4" w:rsidP="0008449D">
      <w:pPr>
        <w:spacing w:line="240" w:lineRule="auto"/>
        <w:contextualSpacing/>
        <w:jc w:val="both"/>
        <w:rPr>
          <w:rFonts w:ascii="Arial" w:hAnsi="Arial" w:cs="Arial"/>
          <w:bCs/>
          <w:sz w:val="21"/>
          <w:szCs w:val="21"/>
          <w:lang w:val="es-ES"/>
        </w:rPr>
      </w:pPr>
    </w:p>
    <w:p w14:paraId="14F819DA" w14:textId="3AC825D2"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EXTENSION.-304.M2."POR EL FRENTE EN EXTENSION DE TREINTA Y OCHO METROS CON SESENTA CENTIMETROS (38.60MTS) ENTRE LOS MOJONES UNO (1) Y DOS (2), LINDA CON LA ANTIGUA AUTOPISTA A MEDELLIN; POR UN COSTADO EN EXTENSION DE CINCO METROS CON TREINTA CENTIMETROS (5.30MTS), ENTRE LOS MOJONES NUMEROS DOS (2) Y TRES (3), LINDA CON PREDIO DE LA VENDEDORA CECILIA PI\EROS DE RODRIGUEZ; POR EL OTRO COSTADO ENTRE LOS MOJONES TRES (3) Y CUATRO (4), EN EXTENSION DE 37.50 METROS, LINDA CON LA CALLE O AVENIDA DENOMINADA LA ISALA, Y POR EL ULTIMO COSTADO ENTRE LOS MOJONES CUATRO (4) Y UNO (1), EN EXTENSION DE 10.50 METROS, LINDA CON PREDIO DE PROPIEDAD HOY DE JUVENAL SANCHEZ Y ENCIERRA."</w:t>
      </w:r>
    </w:p>
    <w:p w14:paraId="148E3200" w14:textId="77777777" w:rsidR="008029B4" w:rsidRPr="00E10AB5" w:rsidRDefault="008029B4" w:rsidP="0008449D">
      <w:pPr>
        <w:spacing w:line="240" w:lineRule="auto"/>
        <w:contextualSpacing/>
        <w:jc w:val="both"/>
        <w:rPr>
          <w:rFonts w:ascii="Arial" w:hAnsi="Arial" w:cs="Arial"/>
          <w:sz w:val="21"/>
          <w:szCs w:val="21"/>
        </w:rPr>
      </w:pPr>
    </w:p>
    <w:p w14:paraId="0D04886E" w14:textId="595D5AF4" w:rsidR="008029B4" w:rsidRPr="00E10AB5" w:rsidRDefault="008029B4" w:rsidP="0008449D">
      <w:pPr>
        <w:spacing w:line="240" w:lineRule="auto"/>
        <w:contextualSpacing/>
        <w:jc w:val="both"/>
        <w:rPr>
          <w:rFonts w:ascii="Arial" w:hAnsi="Arial" w:cs="Arial"/>
          <w:bCs/>
          <w:sz w:val="21"/>
          <w:szCs w:val="21"/>
        </w:rPr>
      </w:pPr>
      <w:r w:rsidRPr="00E10AB5">
        <w:rPr>
          <w:rFonts w:ascii="Arial" w:hAnsi="Arial" w:cs="Arial"/>
          <w:bCs/>
          <w:sz w:val="21"/>
          <w:szCs w:val="21"/>
        </w:rPr>
        <w:t xml:space="preserve">En cuanto a la descripción de linderos, revisados los títulos registrados en el folio de matrícula inmobiliaria </w:t>
      </w:r>
      <w:r w:rsidR="002006DC" w:rsidRPr="00E10AB5">
        <w:rPr>
          <w:rFonts w:ascii="Arial" w:hAnsi="Arial" w:cs="Arial"/>
          <w:bCs/>
          <w:sz w:val="21"/>
          <w:szCs w:val="21"/>
        </w:rPr>
        <w:t>156-17050</w:t>
      </w:r>
      <w:r w:rsidRPr="00E10AB5">
        <w:rPr>
          <w:rFonts w:ascii="Arial" w:hAnsi="Arial" w:cs="Arial"/>
          <w:bCs/>
          <w:sz w:val="21"/>
          <w:szCs w:val="21"/>
        </w:rPr>
        <w:t>, se identificó lo siguiente:</w:t>
      </w:r>
    </w:p>
    <w:p w14:paraId="01F29B56" w14:textId="77777777" w:rsidR="008029B4" w:rsidRPr="00E10AB5" w:rsidRDefault="008029B4" w:rsidP="008029B4">
      <w:pPr>
        <w:contextualSpacing/>
        <w:jc w:val="both"/>
        <w:rPr>
          <w:rFonts w:ascii="Arial" w:hAnsi="Arial" w:cs="Arial"/>
          <w:sz w:val="20"/>
          <w:szCs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716"/>
      </w:tblGrid>
      <w:tr w:rsidR="00744922" w:rsidRPr="00E10AB5" w14:paraId="230A1256" w14:textId="77777777" w:rsidTr="00094A57">
        <w:trPr>
          <w:tblHeader/>
          <w:jc w:val="center"/>
        </w:trPr>
        <w:tc>
          <w:tcPr>
            <w:tcW w:w="2547" w:type="dxa"/>
            <w:shd w:val="clear" w:color="auto" w:fill="D9D9D9"/>
            <w:vAlign w:val="center"/>
          </w:tcPr>
          <w:p w14:paraId="533DEEA2" w14:textId="77777777" w:rsidR="008029B4" w:rsidRPr="00E10AB5" w:rsidRDefault="008029B4" w:rsidP="00094A57">
            <w:pPr>
              <w:contextualSpacing/>
              <w:jc w:val="center"/>
              <w:rPr>
                <w:rFonts w:ascii="Arial" w:hAnsi="Arial" w:cs="Arial"/>
                <w:b/>
                <w:sz w:val="16"/>
                <w:szCs w:val="16"/>
              </w:rPr>
            </w:pPr>
            <w:r w:rsidRPr="00E10AB5">
              <w:rPr>
                <w:rFonts w:ascii="Arial" w:hAnsi="Arial" w:cs="Arial"/>
                <w:b/>
                <w:sz w:val="16"/>
                <w:szCs w:val="16"/>
              </w:rPr>
              <w:t>TÍTULO</w:t>
            </w:r>
          </w:p>
        </w:tc>
        <w:tc>
          <w:tcPr>
            <w:tcW w:w="6804" w:type="dxa"/>
            <w:shd w:val="clear" w:color="auto" w:fill="D9D9D9"/>
            <w:vAlign w:val="center"/>
          </w:tcPr>
          <w:p w14:paraId="09F8A622" w14:textId="77777777" w:rsidR="008029B4" w:rsidRPr="00E10AB5" w:rsidRDefault="008029B4" w:rsidP="00094A57">
            <w:pPr>
              <w:contextualSpacing/>
              <w:jc w:val="center"/>
              <w:rPr>
                <w:rFonts w:ascii="Arial" w:hAnsi="Arial" w:cs="Arial"/>
                <w:b/>
                <w:sz w:val="16"/>
                <w:szCs w:val="16"/>
              </w:rPr>
            </w:pPr>
            <w:r w:rsidRPr="00E10AB5">
              <w:rPr>
                <w:rFonts w:ascii="Arial" w:hAnsi="Arial" w:cs="Arial"/>
                <w:b/>
                <w:sz w:val="16"/>
                <w:szCs w:val="16"/>
              </w:rPr>
              <w:t>DESCRIPCIÓN DE COLINDANCIAS</w:t>
            </w:r>
          </w:p>
        </w:tc>
      </w:tr>
      <w:tr w:rsidR="00744922" w:rsidRPr="00E10AB5" w14:paraId="597A0877" w14:textId="77777777" w:rsidTr="00094A57">
        <w:trPr>
          <w:jc w:val="center"/>
        </w:trPr>
        <w:tc>
          <w:tcPr>
            <w:tcW w:w="2547" w:type="dxa"/>
            <w:vAlign w:val="center"/>
          </w:tcPr>
          <w:p w14:paraId="546E389E" w14:textId="10369476" w:rsidR="008029B4"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466 del 6 de octubre de 1980 de la Notaria de La Vega</w:t>
            </w:r>
          </w:p>
        </w:tc>
        <w:tc>
          <w:tcPr>
            <w:tcW w:w="6804" w:type="dxa"/>
            <w:vAlign w:val="center"/>
          </w:tcPr>
          <w:p w14:paraId="237EFB43" w14:textId="751E6DD2" w:rsidR="008029B4" w:rsidRPr="00E10AB5" w:rsidRDefault="008029B4" w:rsidP="00094A57">
            <w:pPr>
              <w:contextualSpacing/>
              <w:jc w:val="both"/>
              <w:rPr>
                <w:rFonts w:ascii="Arial" w:hAnsi="Arial" w:cs="Arial"/>
                <w:sz w:val="16"/>
                <w:szCs w:val="16"/>
              </w:rPr>
            </w:pPr>
            <w:r w:rsidRPr="00E10AB5">
              <w:rPr>
                <w:rFonts w:ascii="Arial" w:hAnsi="Arial" w:cs="Arial"/>
                <w:sz w:val="16"/>
                <w:szCs w:val="16"/>
              </w:rPr>
              <w:t>…</w:t>
            </w:r>
            <w:r w:rsidRPr="00E10AB5">
              <w:t xml:space="preserve"> </w:t>
            </w:r>
            <w:r w:rsidR="00846141" w:rsidRPr="00E10AB5">
              <w:rPr>
                <w:rFonts w:ascii="Arial" w:hAnsi="Arial" w:cs="Arial"/>
                <w:sz w:val="16"/>
                <w:szCs w:val="16"/>
              </w:rPr>
              <w:t>un lote de terreno, hoy englobado y producto de dos lotes, denominados anteriormente " SAN LUIS "y " EL CONSUELO”, ubicado en la parte urbana de la Población de La Vega, Departamento de Cundinamarca, distinguido con la ficha catastral número 01-0-029-011, con cabida aproximada trescientos cuatro metros cuadrados ( 304 M2 ), y se comprende dentro de los siguientes linderos generales, los cuales fueron presentados por las contratantes al Notario, a saber: " Por el frente, en extensión de treinta y ocho metros con sesenta centímetros ( 38.60 Mtrs),entre los mojones uno (1) y dos (2), linda con la Antigua Autopista a Medellín; por un costado, en extensión de cinco metros con  treinta centímetros ( 5.30 Mtrs), entre los mojones números dos (2) y tres (3),linda con predio de la vendedora Cecilia Piñeros de Rodríguez; por el otro costado, entre los mojones tres (3) y cuatro (4),en extensión de treinta y siete metros con cincuenta centímetros (37.50 Mtrs) linda con la calle o Avenida denominada " La Isla "; y por el último costado, entre los mojones cuatro (4) y uno (1),en extensión de diez metros con cincuenta centímetros ( 10.50 Mtrs), linda con predio de propiedad hoy de Juvenal Sanchez y encierra”.</w:t>
            </w:r>
          </w:p>
        </w:tc>
      </w:tr>
      <w:tr w:rsidR="00744922" w:rsidRPr="00E10AB5" w14:paraId="13D4BE82" w14:textId="77777777" w:rsidTr="00094A57">
        <w:trPr>
          <w:jc w:val="center"/>
        </w:trPr>
        <w:tc>
          <w:tcPr>
            <w:tcW w:w="2547" w:type="dxa"/>
            <w:vAlign w:val="center"/>
          </w:tcPr>
          <w:p w14:paraId="39A38FE1" w14:textId="086B00F6" w:rsidR="008029B4"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296 del 22 de agosto de 1982 de la Notaria de La Vega</w:t>
            </w:r>
          </w:p>
        </w:tc>
        <w:tc>
          <w:tcPr>
            <w:tcW w:w="6804" w:type="dxa"/>
            <w:vAlign w:val="center"/>
          </w:tcPr>
          <w:p w14:paraId="52D36BA0" w14:textId="1720195C" w:rsidR="008029B4" w:rsidRPr="00E10AB5" w:rsidRDefault="008029B4" w:rsidP="00094A57">
            <w:pPr>
              <w:contextualSpacing/>
              <w:jc w:val="both"/>
              <w:rPr>
                <w:rFonts w:ascii="Arial" w:hAnsi="Arial" w:cs="Arial"/>
                <w:sz w:val="16"/>
                <w:szCs w:val="16"/>
              </w:rPr>
            </w:pPr>
            <w:r w:rsidRPr="00E10AB5">
              <w:rPr>
                <w:rFonts w:ascii="Arial" w:hAnsi="Arial" w:cs="Arial"/>
                <w:sz w:val="16"/>
                <w:szCs w:val="16"/>
              </w:rPr>
              <w:t>…</w:t>
            </w:r>
            <w:r w:rsidR="006410A6" w:rsidRPr="00E10AB5">
              <w:t xml:space="preserve"> </w:t>
            </w:r>
            <w:r w:rsidR="006410A6" w:rsidRPr="00E10AB5">
              <w:rPr>
                <w:rFonts w:ascii="Arial" w:hAnsi="Arial" w:cs="Arial"/>
                <w:sz w:val="16"/>
                <w:szCs w:val="16"/>
              </w:rPr>
              <w:t>con cabida aproximada de trecientos cuatro metros cuadrados (304) Mtrs 2 comprendido todo den de los siguientes linderos generales tomados del título de adquisición</w:t>
            </w:r>
            <w:r w:rsidR="00846141" w:rsidRPr="00E10AB5">
              <w:rPr>
                <w:rFonts w:ascii="Arial" w:hAnsi="Arial" w:cs="Arial"/>
                <w:sz w:val="16"/>
                <w:szCs w:val="16"/>
              </w:rPr>
              <w:t>…</w:t>
            </w:r>
          </w:p>
        </w:tc>
      </w:tr>
      <w:tr w:rsidR="0009117B" w:rsidRPr="00E10AB5" w14:paraId="3302C365" w14:textId="77777777" w:rsidTr="00094A57">
        <w:trPr>
          <w:jc w:val="center"/>
        </w:trPr>
        <w:tc>
          <w:tcPr>
            <w:tcW w:w="2547" w:type="dxa"/>
            <w:vAlign w:val="center"/>
          </w:tcPr>
          <w:p w14:paraId="29558388" w14:textId="2E87F523" w:rsidR="0009117B"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251 del 15 de mayo de 1988 de la Notaria de La Vega</w:t>
            </w:r>
          </w:p>
        </w:tc>
        <w:tc>
          <w:tcPr>
            <w:tcW w:w="6804" w:type="dxa"/>
            <w:vAlign w:val="center"/>
          </w:tcPr>
          <w:p w14:paraId="50A3B27A" w14:textId="184CACD0" w:rsidR="0009117B" w:rsidRPr="00E10AB5" w:rsidRDefault="006410A6" w:rsidP="00094A57">
            <w:pPr>
              <w:contextualSpacing/>
              <w:jc w:val="both"/>
              <w:rPr>
                <w:rFonts w:ascii="Arial" w:hAnsi="Arial" w:cs="Arial"/>
                <w:sz w:val="16"/>
                <w:szCs w:val="16"/>
              </w:rPr>
            </w:pPr>
            <w:r w:rsidRPr="00E10AB5">
              <w:rPr>
                <w:rFonts w:ascii="Arial" w:hAnsi="Arial" w:cs="Arial"/>
                <w:sz w:val="16"/>
                <w:szCs w:val="16"/>
              </w:rPr>
              <w:t>…</w:t>
            </w:r>
            <w:r w:rsidRPr="00E10AB5">
              <w:t xml:space="preserve"> </w:t>
            </w:r>
            <w:r w:rsidRPr="00E10AB5">
              <w:rPr>
                <w:rFonts w:ascii="Arial" w:hAnsi="Arial" w:cs="Arial"/>
                <w:sz w:val="16"/>
                <w:szCs w:val="16"/>
              </w:rPr>
              <w:t>con una cabida aproximada de trecientos cuatro metros cuadrados (304M2), distinguido con la nomenclatura actual de la mencionada población carrera cuarta (4a) numero veinticinco setenta y siete (25-77), comprendido dentro de los siguientes, linderos generales a saber:- "Por el frente en extensión de treinta y ocho metros (38Mtrs) con sesenta centímetros (600trs) entre los mojones uno (1) y dos. (2) linda con la antigua autopista a Medellín; por un costado en extensión de cinco metros con treinta centímetros (5.30Mtrs) entre los mojones números dos (2)y  tres (3) linda con predio de Cecilia Piñeros de Rodríguez; por el otro costado entre los mojones tres y cuatro (4) en extensión de treinta y siete metros con cincuenta centímetros (37.50Mtre) linda con la calle 6 avenida denominada La Isla y por el último costado entre los mojones cuatro y uno:(1) en extensión de diez metros con cincuenta centímetros (10,50Mtrs) linda con propiedad hoy de Juvenal Sanchez y encierra”</w:t>
            </w:r>
          </w:p>
        </w:tc>
      </w:tr>
      <w:tr w:rsidR="0009117B" w:rsidRPr="00E10AB5" w14:paraId="34A598AE" w14:textId="77777777" w:rsidTr="00094A57">
        <w:trPr>
          <w:jc w:val="center"/>
        </w:trPr>
        <w:tc>
          <w:tcPr>
            <w:tcW w:w="2547" w:type="dxa"/>
            <w:vAlign w:val="center"/>
          </w:tcPr>
          <w:p w14:paraId="0C0EC1B3" w14:textId="1749C66F" w:rsidR="0009117B"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96 del 16 de febrero de 1992 de la Notaria de La Vega</w:t>
            </w:r>
          </w:p>
        </w:tc>
        <w:tc>
          <w:tcPr>
            <w:tcW w:w="6804" w:type="dxa"/>
            <w:vAlign w:val="center"/>
          </w:tcPr>
          <w:p w14:paraId="2D29B8DC" w14:textId="4C61D11B" w:rsidR="0009117B" w:rsidRPr="00E10AB5" w:rsidRDefault="006410A6" w:rsidP="00E835DD">
            <w:pPr>
              <w:contextualSpacing/>
              <w:jc w:val="both"/>
              <w:rPr>
                <w:rFonts w:ascii="Arial" w:hAnsi="Arial" w:cs="Arial"/>
                <w:sz w:val="16"/>
                <w:szCs w:val="16"/>
              </w:rPr>
            </w:pPr>
            <w:r w:rsidRPr="00E10AB5">
              <w:rPr>
                <w:rFonts w:ascii="Arial" w:hAnsi="Arial" w:cs="Arial"/>
                <w:sz w:val="16"/>
                <w:szCs w:val="16"/>
              </w:rPr>
              <w:t>…</w:t>
            </w:r>
            <w:r w:rsidR="00511C3B" w:rsidRPr="00E10AB5">
              <w:rPr>
                <w:rFonts w:ascii="Arial" w:hAnsi="Arial" w:cs="Arial"/>
                <w:sz w:val="16"/>
                <w:szCs w:val="16"/>
              </w:rPr>
              <w:t xml:space="preserve">con una cabida aproximada de trecientos siete metros cuadrados (307 M2) distinguido con la nomenclatura urbana de la mencionada población carrera 4 número 25-77, comprendido dentro de los siguientes linderos generales a saber: -“Por el frente en extensión de treinta y ocho metros (38Mtrs) con sesenta centímetros (60Ctrs.) entre los mojones uno (1) y el dos (2) linda con la antigua Autopista a Medellín; por un costado en extensión de cinco metros con treinta centímetros: (5,30Mtra:) entre los mojones números dos (2) y tres (3) linda con predio Cecilia Piñeros de Rodríguez por el otro costado entre los mojones tres (3) y cuatro (4) en extensión de treinta y siete metros con cincuenta centímetros (37,50Mtrs) </w:t>
            </w:r>
            <w:r w:rsidR="00E835DD" w:rsidRPr="00E10AB5">
              <w:rPr>
                <w:rFonts w:ascii="Arial" w:hAnsi="Arial" w:cs="Arial"/>
                <w:sz w:val="16"/>
                <w:szCs w:val="16"/>
              </w:rPr>
              <w:t xml:space="preserve"> linda con la calle</w:t>
            </w:r>
            <w:r w:rsidR="00511C3B" w:rsidRPr="00E10AB5">
              <w:rPr>
                <w:rFonts w:ascii="Arial" w:hAnsi="Arial" w:cs="Arial"/>
                <w:sz w:val="16"/>
                <w:szCs w:val="16"/>
              </w:rPr>
              <w:t xml:space="preserve"> o avenida </w:t>
            </w:r>
            <w:r w:rsidR="00E835DD" w:rsidRPr="00E10AB5">
              <w:rPr>
                <w:rFonts w:ascii="Arial" w:hAnsi="Arial" w:cs="Arial"/>
                <w:sz w:val="16"/>
                <w:szCs w:val="16"/>
              </w:rPr>
              <w:t>denominada</w:t>
            </w:r>
            <w:r w:rsidR="00511C3B" w:rsidRPr="00E10AB5">
              <w:rPr>
                <w:rFonts w:ascii="Arial" w:hAnsi="Arial" w:cs="Arial"/>
                <w:sz w:val="16"/>
                <w:szCs w:val="16"/>
              </w:rPr>
              <w:t xml:space="preserve"> La Isla y por el ultimo costado entre </w:t>
            </w:r>
            <w:r w:rsidR="00E835DD" w:rsidRPr="00E10AB5">
              <w:rPr>
                <w:rFonts w:ascii="Arial" w:hAnsi="Arial" w:cs="Arial"/>
                <w:sz w:val="16"/>
                <w:szCs w:val="16"/>
              </w:rPr>
              <w:t>los</w:t>
            </w:r>
            <w:r w:rsidR="00511C3B" w:rsidRPr="00E10AB5">
              <w:rPr>
                <w:rFonts w:ascii="Arial" w:hAnsi="Arial" w:cs="Arial"/>
                <w:sz w:val="16"/>
                <w:szCs w:val="16"/>
              </w:rPr>
              <w:t xml:space="preserve"> mojones </w:t>
            </w:r>
            <w:r w:rsidR="00E835DD" w:rsidRPr="00E10AB5">
              <w:rPr>
                <w:rFonts w:ascii="Arial" w:hAnsi="Arial" w:cs="Arial"/>
                <w:sz w:val="16"/>
                <w:szCs w:val="16"/>
              </w:rPr>
              <w:t>cuatro</w:t>
            </w:r>
            <w:r w:rsidR="00511C3B" w:rsidRPr="00E10AB5">
              <w:rPr>
                <w:rFonts w:ascii="Arial" w:hAnsi="Arial" w:cs="Arial"/>
                <w:sz w:val="16"/>
                <w:szCs w:val="16"/>
              </w:rPr>
              <w:t xml:space="preserve"> (4) y uno (1) en </w:t>
            </w:r>
            <w:r w:rsidR="00E835DD" w:rsidRPr="00E10AB5">
              <w:rPr>
                <w:rFonts w:ascii="Arial" w:hAnsi="Arial" w:cs="Arial"/>
                <w:sz w:val="16"/>
                <w:szCs w:val="16"/>
              </w:rPr>
              <w:t>extensión</w:t>
            </w:r>
            <w:r w:rsidR="00511C3B" w:rsidRPr="00E10AB5">
              <w:rPr>
                <w:rFonts w:ascii="Arial" w:hAnsi="Arial" w:cs="Arial"/>
                <w:sz w:val="16"/>
                <w:szCs w:val="16"/>
              </w:rPr>
              <w:t xml:space="preserve"> de diez metros </w:t>
            </w:r>
            <w:r w:rsidR="00E835DD" w:rsidRPr="00E10AB5">
              <w:rPr>
                <w:rFonts w:ascii="Arial" w:hAnsi="Arial" w:cs="Arial"/>
                <w:sz w:val="16"/>
                <w:szCs w:val="16"/>
              </w:rPr>
              <w:t xml:space="preserve">con cincuenta </w:t>
            </w:r>
            <w:r w:rsidR="00511C3B" w:rsidRPr="00E10AB5">
              <w:rPr>
                <w:rFonts w:ascii="Arial" w:hAnsi="Arial" w:cs="Arial"/>
                <w:sz w:val="16"/>
                <w:szCs w:val="16"/>
              </w:rPr>
              <w:t xml:space="preserve">(10,50Mtrs.) linda con propiedad hoy de Juvenal </w:t>
            </w:r>
            <w:r w:rsidR="00E835DD" w:rsidRPr="00E10AB5">
              <w:rPr>
                <w:rFonts w:ascii="Arial" w:hAnsi="Arial" w:cs="Arial"/>
                <w:sz w:val="16"/>
                <w:szCs w:val="16"/>
              </w:rPr>
              <w:t>S</w:t>
            </w:r>
            <w:r w:rsidR="00511C3B" w:rsidRPr="00E10AB5">
              <w:rPr>
                <w:rFonts w:ascii="Arial" w:hAnsi="Arial" w:cs="Arial"/>
                <w:sz w:val="16"/>
                <w:szCs w:val="16"/>
              </w:rPr>
              <w:t>anchez y encierra"</w:t>
            </w:r>
          </w:p>
        </w:tc>
      </w:tr>
      <w:tr w:rsidR="0009117B" w:rsidRPr="00E10AB5" w14:paraId="2FE96C4A" w14:textId="77777777" w:rsidTr="00094A57">
        <w:trPr>
          <w:jc w:val="center"/>
        </w:trPr>
        <w:tc>
          <w:tcPr>
            <w:tcW w:w="2547" w:type="dxa"/>
            <w:vAlign w:val="center"/>
          </w:tcPr>
          <w:p w14:paraId="546D5AA4" w14:textId="2E2EE389" w:rsidR="0009117B"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6 del 9 de enero de 1993 de la Notaria de La Vega</w:t>
            </w:r>
          </w:p>
        </w:tc>
        <w:tc>
          <w:tcPr>
            <w:tcW w:w="6804" w:type="dxa"/>
            <w:vAlign w:val="center"/>
          </w:tcPr>
          <w:p w14:paraId="13320347" w14:textId="77777777" w:rsidR="00F164B6" w:rsidRPr="00E10AB5" w:rsidRDefault="00F164B6" w:rsidP="00094A57">
            <w:pPr>
              <w:contextualSpacing/>
              <w:jc w:val="both"/>
              <w:rPr>
                <w:rFonts w:ascii="Arial" w:hAnsi="Arial" w:cs="Arial"/>
                <w:sz w:val="16"/>
                <w:szCs w:val="16"/>
              </w:rPr>
            </w:pPr>
          </w:p>
          <w:p w14:paraId="00B4831A" w14:textId="3DCAE828" w:rsidR="00F164B6" w:rsidRPr="00E10AB5" w:rsidRDefault="00DE3D34" w:rsidP="00094A57">
            <w:pPr>
              <w:contextualSpacing/>
              <w:jc w:val="both"/>
              <w:rPr>
                <w:rFonts w:ascii="Arial" w:hAnsi="Arial" w:cs="Arial"/>
                <w:sz w:val="16"/>
                <w:szCs w:val="16"/>
              </w:rPr>
            </w:pPr>
            <w:r w:rsidRPr="00E10AB5">
              <w:rPr>
                <w:rFonts w:ascii="Arial" w:hAnsi="Arial" w:cs="Arial"/>
                <w:sz w:val="16"/>
                <w:szCs w:val="16"/>
              </w:rPr>
              <w:t>No se describe el área o los linderos del predio remanente.</w:t>
            </w:r>
          </w:p>
          <w:p w14:paraId="34F30072" w14:textId="77777777" w:rsidR="00DE3D34" w:rsidRPr="00E10AB5" w:rsidRDefault="00DE3D34" w:rsidP="00094A57">
            <w:pPr>
              <w:contextualSpacing/>
              <w:jc w:val="both"/>
              <w:rPr>
                <w:rFonts w:ascii="Arial" w:hAnsi="Arial" w:cs="Arial"/>
                <w:sz w:val="16"/>
                <w:szCs w:val="16"/>
              </w:rPr>
            </w:pPr>
          </w:p>
          <w:p w14:paraId="5F414D89" w14:textId="7677D126" w:rsidR="00DE3D34" w:rsidRPr="00E10AB5" w:rsidRDefault="00DE3D34" w:rsidP="00094A57">
            <w:pPr>
              <w:contextualSpacing/>
              <w:jc w:val="both"/>
              <w:rPr>
                <w:rFonts w:ascii="Arial" w:hAnsi="Arial" w:cs="Arial"/>
                <w:sz w:val="16"/>
                <w:szCs w:val="16"/>
              </w:rPr>
            </w:pPr>
            <w:r w:rsidRPr="00E10AB5">
              <w:rPr>
                <w:rFonts w:ascii="Arial" w:hAnsi="Arial" w:cs="Arial"/>
                <w:sz w:val="16"/>
                <w:szCs w:val="16"/>
              </w:rPr>
              <w:t xml:space="preserve">Se describen los linderos y área del predio objeto de la venta parcial así: </w:t>
            </w:r>
          </w:p>
          <w:p w14:paraId="28163ACA" w14:textId="77777777" w:rsidR="00F164B6" w:rsidRPr="00E10AB5" w:rsidRDefault="00F164B6" w:rsidP="00094A57">
            <w:pPr>
              <w:contextualSpacing/>
              <w:jc w:val="both"/>
              <w:rPr>
                <w:rFonts w:ascii="Arial" w:hAnsi="Arial" w:cs="Arial"/>
                <w:sz w:val="16"/>
                <w:szCs w:val="16"/>
              </w:rPr>
            </w:pPr>
          </w:p>
          <w:p w14:paraId="023B16E1" w14:textId="7D21C290" w:rsidR="0009117B" w:rsidRPr="00E10AB5" w:rsidRDefault="00CB7329" w:rsidP="00094A57">
            <w:pPr>
              <w:contextualSpacing/>
              <w:jc w:val="both"/>
              <w:rPr>
                <w:rFonts w:ascii="Arial" w:hAnsi="Arial" w:cs="Arial"/>
                <w:sz w:val="16"/>
                <w:szCs w:val="16"/>
              </w:rPr>
            </w:pPr>
            <w:r w:rsidRPr="00E10AB5">
              <w:rPr>
                <w:rFonts w:ascii="Arial" w:hAnsi="Arial" w:cs="Arial"/>
                <w:sz w:val="16"/>
                <w:szCs w:val="16"/>
              </w:rPr>
              <w:t>…con una cabida aproximada la parte materia de este contrato de 88 metros cuadrados</w:t>
            </w:r>
            <w:r w:rsidR="00F164B6" w:rsidRPr="00E10AB5">
              <w:rPr>
                <w:rFonts w:ascii="Arial" w:hAnsi="Arial" w:cs="Arial"/>
                <w:sz w:val="16"/>
                <w:szCs w:val="16"/>
              </w:rPr>
              <w:t>, destinado para la construcción de la carretera Bogotá-La Dorada Sector El Vino-La Vega-Puente la que se halla comprendido dentro de los siguientes linderos: Tomando como punto de partida el eje de proyecto-Por el Oriente, a la altura del K.0+408 se toma un ancho de 2.20 metros hacia la izquierda para completar la zona de los 11 metros limitando con predio de Isarael (SIC) Sanchez; Por el Occidente, a la altura de k.0+448 se toma un ancho de 3 metros por el mismo lado para completar la zona de los 11 metros limitando con predio de Margarita de Duque; Por el Norte, del K.0+448 se toman anchos promedios de -.60 para completar el ancho de los once metros (11 Mtrs) limitando con predio que resta al vendedor…</w:t>
            </w:r>
          </w:p>
        </w:tc>
      </w:tr>
      <w:tr w:rsidR="00DE3D34" w:rsidRPr="00E10AB5" w14:paraId="6C4C7CBF" w14:textId="77777777" w:rsidTr="00094A57">
        <w:trPr>
          <w:jc w:val="center"/>
        </w:trPr>
        <w:tc>
          <w:tcPr>
            <w:tcW w:w="2547" w:type="dxa"/>
            <w:vAlign w:val="center"/>
          </w:tcPr>
          <w:p w14:paraId="2A93A07D" w14:textId="180C5B2B" w:rsidR="00DE3D34" w:rsidRPr="00E10AB5" w:rsidRDefault="00DE3D34" w:rsidP="00094A57">
            <w:pPr>
              <w:contextualSpacing/>
              <w:rPr>
                <w:rFonts w:ascii="Arial" w:hAnsi="Arial" w:cs="Arial"/>
                <w:bCs/>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185 del 19 de marzo de 1993 de la Notaria de La Vega</w:t>
            </w:r>
          </w:p>
        </w:tc>
        <w:tc>
          <w:tcPr>
            <w:tcW w:w="6804" w:type="dxa"/>
            <w:vAlign w:val="center"/>
          </w:tcPr>
          <w:p w14:paraId="7C8097CD" w14:textId="140CFF7A" w:rsidR="00DE3D34" w:rsidRPr="00E10AB5" w:rsidRDefault="00DE3D34" w:rsidP="00094A57">
            <w:pPr>
              <w:contextualSpacing/>
              <w:jc w:val="both"/>
              <w:rPr>
                <w:rFonts w:ascii="Arial" w:hAnsi="Arial" w:cs="Arial"/>
                <w:bCs/>
                <w:sz w:val="21"/>
                <w:szCs w:val="21"/>
              </w:rPr>
            </w:pPr>
            <w:r w:rsidRPr="00E10AB5">
              <w:rPr>
                <w:rFonts w:ascii="Arial" w:hAnsi="Arial" w:cs="Arial"/>
                <w:sz w:val="16"/>
                <w:szCs w:val="16"/>
              </w:rPr>
              <w:t>No se relaciona área o los linderos del predio</w:t>
            </w:r>
          </w:p>
        </w:tc>
      </w:tr>
      <w:tr w:rsidR="0009117B" w:rsidRPr="00E10AB5" w14:paraId="76EF9248" w14:textId="77777777" w:rsidTr="00094A57">
        <w:trPr>
          <w:jc w:val="center"/>
        </w:trPr>
        <w:tc>
          <w:tcPr>
            <w:tcW w:w="2547" w:type="dxa"/>
            <w:vAlign w:val="center"/>
          </w:tcPr>
          <w:p w14:paraId="009117AB" w14:textId="77777777" w:rsidR="0009117B" w:rsidRPr="00E10AB5" w:rsidRDefault="0009117B" w:rsidP="00094A57">
            <w:pPr>
              <w:contextualSpacing/>
              <w:rPr>
                <w:rFonts w:ascii="Arial" w:hAnsi="Arial" w:cs="Arial"/>
                <w:sz w:val="16"/>
                <w:szCs w:val="16"/>
                <w:shd w:val="clear" w:color="auto" w:fill="FFFFFF"/>
              </w:rPr>
            </w:pPr>
            <w:r w:rsidRPr="00E10AB5">
              <w:rPr>
                <w:rFonts w:ascii="Arial" w:hAnsi="Arial" w:cs="Arial"/>
                <w:bCs/>
                <w:sz w:val="16"/>
                <w:szCs w:val="16"/>
                <w:shd w:val="clear" w:color="auto" w:fill="FFFFFF"/>
              </w:rPr>
              <w:t>Escritura Pública N°</w:t>
            </w:r>
            <w:r w:rsidRPr="00E10AB5">
              <w:rPr>
                <w:rFonts w:ascii="Arial" w:hAnsi="Arial" w:cs="Arial"/>
                <w:sz w:val="16"/>
                <w:szCs w:val="16"/>
                <w:shd w:val="clear" w:color="auto" w:fill="FFFFFF"/>
              </w:rPr>
              <w:t xml:space="preserve"> 52 del 11 de marzo de 2025 de la Notaria Única de San Francisco</w:t>
            </w:r>
          </w:p>
          <w:p w14:paraId="5945AF45" w14:textId="77777777" w:rsidR="00744922" w:rsidRPr="00E10AB5" w:rsidRDefault="00744922" w:rsidP="00094A57">
            <w:pPr>
              <w:contextualSpacing/>
              <w:rPr>
                <w:rFonts w:ascii="Arial" w:hAnsi="Arial" w:cs="Arial"/>
                <w:sz w:val="16"/>
                <w:szCs w:val="16"/>
                <w:shd w:val="clear" w:color="auto" w:fill="FFFFFF"/>
              </w:rPr>
            </w:pPr>
          </w:p>
          <w:p w14:paraId="28EC0F5B" w14:textId="6C35A38A" w:rsidR="00744922" w:rsidRPr="00E10AB5" w:rsidRDefault="00744922" w:rsidP="00094A57">
            <w:pPr>
              <w:contextualSpacing/>
              <w:rPr>
                <w:rFonts w:ascii="Arial" w:hAnsi="Arial" w:cs="Arial"/>
                <w:sz w:val="16"/>
                <w:szCs w:val="16"/>
                <w:shd w:val="clear" w:color="auto" w:fill="FFFFFF"/>
              </w:rPr>
            </w:pPr>
            <w:r w:rsidRPr="00E10AB5">
              <w:rPr>
                <w:rFonts w:ascii="Arial" w:hAnsi="Arial" w:cs="Arial"/>
                <w:sz w:val="16"/>
                <w:szCs w:val="16"/>
                <w:shd w:val="clear" w:color="auto" w:fill="FFFFFF"/>
              </w:rPr>
              <w:t>Especificación: 0302 adjudicación sucesión nuda propiedad en cuota parte proindiviso del 12.50% sobre el resto o parte restante del inmueble. (limitación al dominio)</w:t>
            </w:r>
          </w:p>
        </w:tc>
        <w:tc>
          <w:tcPr>
            <w:tcW w:w="6804" w:type="dxa"/>
            <w:vAlign w:val="center"/>
          </w:tcPr>
          <w:p w14:paraId="6BC80378" w14:textId="316DA947" w:rsidR="0009117B" w:rsidRPr="00E10AB5" w:rsidRDefault="00B74593" w:rsidP="00094A57">
            <w:pPr>
              <w:contextualSpacing/>
              <w:jc w:val="both"/>
              <w:rPr>
                <w:rFonts w:ascii="Arial" w:hAnsi="Arial" w:cs="Arial"/>
                <w:sz w:val="16"/>
                <w:szCs w:val="16"/>
              </w:rPr>
            </w:pPr>
            <w:r w:rsidRPr="00E10AB5">
              <w:rPr>
                <w:rFonts w:ascii="Arial" w:hAnsi="Arial" w:cs="Arial"/>
                <w:sz w:val="16"/>
                <w:szCs w:val="16"/>
              </w:rPr>
              <w:t>…con área de doscientos dieciséis metros cuadrados (216 MTRS2) que es el resultado</w:t>
            </w:r>
            <w:r w:rsidR="00744922" w:rsidRPr="00E10AB5">
              <w:rPr>
                <w:rFonts w:ascii="Arial" w:hAnsi="Arial" w:cs="Arial"/>
                <w:sz w:val="16"/>
                <w:szCs w:val="16"/>
              </w:rPr>
              <w:t xml:space="preserve"> de la compraventa parcial correspondiente a ochenta y ocho metros cuadrados (88 MTRS2) enajenado por los comuneros a la Nación mediante Escritura N° 6 del 09-01-1993 de la Notaria de la Vega Cund, el cual contaba inicialmente con área de 304 mtrs2, y quedando un resto de 216 mtrs2, el cual en la escritura de compraventa N°6 de 1993 antes citada, no se alindero el resto, lo cual mediante este trámite de procede alinderar, de conformidad con el plano de levantamiento topográfico elaborado por el señor Álvaro Alexis Rodríguez con matricula profesional CPNT 01-12864 у su alinderación restante se determina así: POR EL NORTE: Lindero 1: Inicia en el punto #1 con coordenadas N=2111083.773m, E=4851087.297m, en línea recta en sentido noreste, en distancia de 3.19 metros, hasta el punto #2 con coordenadas N=2111085.272m, E=4851090.115m. Colindando con la carrera 4А. POR EL ESTE: Lindero 2: Inicia en el punto #2 con coordenadas N=2111085.272m, E=4851090.115m, en línea recta en sentido sureste, en distancia de 36.56 metros, hasta el punto #3 con coordenadas N=2111054.075m, E=4851109.173m. Colindando con la carrera 4 (Autopista Medellín).------ POR EL SUR: Lindero 3: Inicia en el punto #3 con coordenadas N=2111054.075m, E=4851109.173m, en línea recta en sentido suroeste, en distancia de 8.80 metros, hasta el punto #4 con coordenadas N=2111050.676m, E=4851101.051m. Colindando con el predio identificado catastralmente con el número 25-402-01-00-0029-0012-000. POR EL OESTE: Lindero 4: Inicia en el punto #4 con coordenadas N=2111050.676m, E=4851101.051m, en línea recta en sentido noroeste, en distancia de 35.84 metros, hasta el punto de partida #1 con coordenadas N=2111083.773m, E=4851087.297m. Colindando con la carrera 4A. Cerrando el polígono</w:t>
            </w:r>
          </w:p>
          <w:p w14:paraId="7339F652" w14:textId="77777777" w:rsidR="00744922" w:rsidRPr="00E10AB5" w:rsidRDefault="00744922" w:rsidP="00094A57">
            <w:pPr>
              <w:contextualSpacing/>
              <w:jc w:val="both"/>
              <w:rPr>
                <w:rFonts w:ascii="Arial" w:hAnsi="Arial" w:cs="Arial"/>
                <w:sz w:val="16"/>
                <w:szCs w:val="16"/>
              </w:rPr>
            </w:pPr>
          </w:p>
          <w:p w14:paraId="0315D095" w14:textId="2A4FA0D4" w:rsidR="00744922" w:rsidRPr="00E10AB5" w:rsidRDefault="00744922" w:rsidP="00094A57">
            <w:pPr>
              <w:contextualSpacing/>
              <w:jc w:val="both"/>
              <w:rPr>
                <w:rFonts w:ascii="Arial" w:hAnsi="Arial" w:cs="Arial"/>
                <w:sz w:val="16"/>
                <w:szCs w:val="16"/>
              </w:rPr>
            </w:pPr>
            <w:r w:rsidRPr="00E10AB5">
              <w:rPr>
                <w:noProof/>
                <w:lang w:eastAsia="es-CO"/>
              </w:rPr>
              <w:drawing>
                <wp:inline distT="0" distB="0" distL="0" distR="0" wp14:anchorId="4BD9B75D" wp14:editId="01F7CC6F">
                  <wp:extent cx="4762500" cy="34290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10800000">
                            <a:off x="0" y="0"/>
                            <a:ext cx="4762500" cy="3429000"/>
                          </a:xfrm>
                          <a:prstGeom prst="rect">
                            <a:avLst/>
                          </a:prstGeom>
                        </pic:spPr>
                      </pic:pic>
                    </a:graphicData>
                  </a:graphic>
                </wp:inline>
              </w:drawing>
            </w:r>
          </w:p>
        </w:tc>
      </w:tr>
    </w:tbl>
    <w:p w14:paraId="639D2B7C" w14:textId="13D0C800" w:rsidR="008029B4" w:rsidRPr="00E10AB5" w:rsidRDefault="00CB7329" w:rsidP="008029B4">
      <w:pPr>
        <w:contextualSpacing/>
        <w:jc w:val="both"/>
        <w:rPr>
          <w:rFonts w:ascii="Arial" w:hAnsi="Arial" w:cs="Arial"/>
          <w:sz w:val="20"/>
          <w:szCs w:val="20"/>
        </w:rPr>
      </w:pPr>
      <w:r w:rsidRPr="00E10AB5">
        <w:rPr>
          <w:rFonts w:ascii="Arial" w:hAnsi="Arial" w:cs="Arial"/>
          <w:sz w:val="20"/>
          <w:szCs w:val="20"/>
        </w:rPr>
        <w:t xml:space="preserve"> </w:t>
      </w:r>
    </w:p>
    <w:p w14:paraId="7B92D63C" w14:textId="16ABF4A4" w:rsidR="00846141" w:rsidRPr="00E10AB5" w:rsidRDefault="00846141" w:rsidP="0008449D">
      <w:pPr>
        <w:spacing w:line="240" w:lineRule="auto"/>
        <w:contextualSpacing/>
        <w:jc w:val="both"/>
        <w:rPr>
          <w:rFonts w:ascii="Arial" w:hAnsi="Arial" w:cs="Arial"/>
          <w:bCs/>
          <w:sz w:val="21"/>
          <w:szCs w:val="21"/>
        </w:rPr>
      </w:pPr>
      <w:r w:rsidRPr="00E10AB5">
        <w:rPr>
          <w:rFonts w:ascii="Arial" w:hAnsi="Arial" w:cs="Arial"/>
          <w:bCs/>
          <w:sz w:val="21"/>
          <w:szCs w:val="21"/>
        </w:rPr>
        <w:t xml:space="preserve">De acuerdo con la verificación anterior, se identifica que los títulos inscritos en el registro del predio mencionan la misma </w:t>
      </w:r>
      <w:r w:rsidR="00C27F03" w:rsidRPr="00E10AB5">
        <w:rPr>
          <w:rFonts w:ascii="Arial" w:hAnsi="Arial" w:cs="Arial"/>
          <w:bCs/>
          <w:sz w:val="21"/>
          <w:szCs w:val="21"/>
        </w:rPr>
        <w:t>relación</w:t>
      </w:r>
      <w:r w:rsidRPr="00E10AB5">
        <w:rPr>
          <w:rFonts w:ascii="Arial" w:hAnsi="Arial" w:cs="Arial"/>
          <w:bCs/>
          <w:sz w:val="21"/>
          <w:szCs w:val="21"/>
        </w:rPr>
        <w:t xml:space="preserve"> de linderos, </w:t>
      </w:r>
      <w:r w:rsidR="00C27F03" w:rsidRPr="00E10AB5">
        <w:rPr>
          <w:rFonts w:ascii="Arial" w:hAnsi="Arial" w:cs="Arial"/>
          <w:bCs/>
          <w:sz w:val="21"/>
          <w:szCs w:val="21"/>
        </w:rPr>
        <w:t xml:space="preserve">manteniéndose la descripción asociada a presuntos propietarios colindantes y vías públicas, definiendo la magnitud de la colindancia y la relación de mojones (no se tienen las coordenadas de dichos mojones), </w:t>
      </w:r>
      <w:r w:rsidR="00FF3C25" w:rsidRPr="00E10AB5">
        <w:rPr>
          <w:rFonts w:ascii="Arial" w:hAnsi="Arial" w:cs="Arial"/>
          <w:bCs/>
          <w:sz w:val="21"/>
          <w:szCs w:val="21"/>
        </w:rPr>
        <w:t>no obstante</w:t>
      </w:r>
      <w:r w:rsidRPr="00E10AB5">
        <w:rPr>
          <w:rFonts w:ascii="Arial" w:hAnsi="Arial" w:cs="Arial"/>
          <w:bCs/>
          <w:sz w:val="21"/>
          <w:szCs w:val="21"/>
        </w:rPr>
        <w:t xml:space="preserve"> </w:t>
      </w:r>
      <w:r w:rsidR="00FF3C25" w:rsidRPr="00E10AB5">
        <w:rPr>
          <w:rFonts w:ascii="Arial" w:hAnsi="Arial" w:cs="Arial"/>
          <w:bCs/>
          <w:sz w:val="21"/>
          <w:szCs w:val="21"/>
        </w:rPr>
        <w:t>el</w:t>
      </w:r>
      <w:r w:rsidRPr="00E10AB5">
        <w:rPr>
          <w:rFonts w:ascii="Arial" w:hAnsi="Arial" w:cs="Arial"/>
          <w:bCs/>
          <w:sz w:val="21"/>
          <w:szCs w:val="21"/>
        </w:rPr>
        <w:t xml:space="preserve"> área </w:t>
      </w:r>
      <w:r w:rsidR="00FF3C25" w:rsidRPr="00E10AB5">
        <w:rPr>
          <w:rFonts w:ascii="Arial" w:hAnsi="Arial" w:cs="Arial"/>
          <w:bCs/>
          <w:sz w:val="21"/>
          <w:szCs w:val="21"/>
        </w:rPr>
        <w:t xml:space="preserve">cambia en la </w:t>
      </w:r>
      <w:r w:rsidR="00C27F03" w:rsidRPr="00E10AB5">
        <w:rPr>
          <w:rFonts w:ascii="Arial" w:hAnsi="Arial" w:cs="Arial"/>
          <w:bCs/>
          <w:sz w:val="21"/>
          <w:szCs w:val="21"/>
        </w:rPr>
        <w:t>Escritura Pública N° 96 del 16 de febrero de 1992 de la Notaria de La Vega (se puede inferir que se relaciona el área del certificado de tesorería que menciona 307 m² como área del predio históricamente).</w:t>
      </w:r>
    </w:p>
    <w:p w14:paraId="4B31ADC3" w14:textId="77777777" w:rsidR="00846141" w:rsidRPr="00E10AB5" w:rsidRDefault="00846141" w:rsidP="0008449D">
      <w:pPr>
        <w:spacing w:line="240" w:lineRule="auto"/>
        <w:contextualSpacing/>
        <w:jc w:val="both"/>
        <w:rPr>
          <w:rFonts w:ascii="Arial" w:hAnsi="Arial" w:cs="Arial"/>
          <w:bCs/>
          <w:sz w:val="21"/>
          <w:szCs w:val="21"/>
        </w:rPr>
      </w:pPr>
    </w:p>
    <w:p w14:paraId="1F9A1EF9" w14:textId="59EA5001" w:rsidR="008029B4" w:rsidRPr="00E10AB5" w:rsidRDefault="00C27F03" w:rsidP="0008449D">
      <w:pPr>
        <w:spacing w:line="240" w:lineRule="auto"/>
        <w:contextualSpacing/>
        <w:jc w:val="both"/>
        <w:rPr>
          <w:rFonts w:ascii="Arial" w:hAnsi="Arial" w:cs="Arial"/>
          <w:bCs/>
          <w:sz w:val="21"/>
          <w:szCs w:val="21"/>
        </w:rPr>
      </w:pPr>
      <w:r w:rsidRPr="00E10AB5">
        <w:rPr>
          <w:rFonts w:ascii="Arial" w:hAnsi="Arial" w:cs="Arial"/>
          <w:bCs/>
          <w:sz w:val="21"/>
          <w:szCs w:val="21"/>
        </w:rPr>
        <w:t>De otra parte, s</w:t>
      </w:r>
      <w:r w:rsidR="00744922" w:rsidRPr="00E10AB5">
        <w:rPr>
          <w:rFonts w:ascii="Arial" w:hAnsi="Arial" w:cs="Arial"/>
          <w:bCs/>
          <w:sz w:val="21"/>
          <w:szCs w:val="21"/>
        </w:rPr>
        <w:t xml:space="preserve">i bien la Escritura Pública N° 52 del 11 de marzo de 2025 de la Notaria Única de San Francisco relaciona un área y linderos para el </w:t>
      </w:r>
      <w:r w:rsidRPr="00E10AB5">
        <w:rPr>
          <w:rFonts w:ascii="Arial" w:hAnsi="Arial" w:cs="Arial"/>
          <w:bCs/>
          <w:sz w:val="21"/>
          <w:szCs w:val="21"/>
        </w:rPr>
        <w:t>predio que difiere de los demás títulos antecedentes</w:t>
      </w:r>
      <w:r w:rsidR="00744922" w:rsidRPr="00E10AB5">
        <w:rPr>
          <w:rFonts w:ascii="Arial" w:hAnsi="Arial" w:cs="Arial"/>
          <w:bCs/>
          <w:sz w:val="21"/>
          <w:szCs w:val="21"/>
        </w:rPr>
        <w:t xml:space="preserve">, dicho instrumento </w:t>
      </w:r>
      <w:r w:rsidRPr="00E10AB5">
        <w:rPr>
          <w:rFonts w:ascii="Arial" w:hAnsi="Arial" w:cs="Arial"/>
          <w:bCs/>
          <w:sz w:val="21"/>
          <w:szCs w:val="21"/>
        </w:rPr>
        <w:t xml:space="preserve">(Escritura Pública N° 52 del 11 de marzo de 2025) </w:t>
      </w:r>
      <w:r w:rsidR="00CE2EA0" w:rsidRPr="00E10AB5">
        <w:rPr>
          <w:rFonts w:ascii="Arial" w:hAnsi="Arial" w:cs="Arial"/>
          <w:bCs/>
          <w:sz w:val="21"/>
          <w:szCs w:val="21"/>
        </w:rPr>
        <w:t>corresponde a la ORIP validar</w:t>
      </w:r>
      <w:r w:rsidR="00744922" w:rsidRPr="00E10AB5">
        <w:rPr>
          <w:rFonts w:ascii="Arial" w:hAnsi="Arial" w:cs="Arial"/>
          <w:bCs/>
          <w:sz w:val="21"/>
          <w:szCs w:val="21"/>
        </w:rPr>
        <w:t xml:space="preserve"> </w:t>
      </w:r>
      <w:r w:rsidR="00CE2EA0" w:rsidRPr="00E10AB5">
        <w:rPr>
          <w:rFonts w:ascii="Arial" w:hAnsi="Arial" w:cs="Arial"/>
          <w:bCs/>
          <w:sz w:val="21"/>
          <w:szCs w:val="21"/>
        </w:rPr>
        <w:t xml:space="preserve">definición realizada de los </w:t>
      </w:r>
      <w:r w:rsidR="00744922" w:rsidRPr="00E10AB5">
        <w:rPr>
          <w:rFonts w:ascii="Arial" w:hAnsi="Arial" w:cs="Arial"/>
          <w:bCs/>
          <w:sz w:val="21"/>
          <w:szCs w:val="21"/>
        </w:rPr>
        <w:t xml:space="preserve">linderos </w:t>
      </w:r>
      <w:r w:rsidR="00CE2EA0" w:rsidRPr="00E10AB5">
        <w:rPr>
          <w:rFonts w:ascii="Arial" w:hAnsi="Arial" w:cs="Arial"/>
          <w:bCs/>
          <w:sz w:val="21"/>
          <w:szCs w:val="21"/>
        </w:rPr>
        <w:t>y</w:t>
      </w:r>
      <w:r w:rsidR="00744922" w:rsidRPr="00E10AB5">
        <w:rPr>
          <w:rFonts w:ascii="Arial" w:hAnsi="Arial" w:cs="Arial"/>
          <w:bCs/>
          <w:sz w:val="21"/>
          <w:szCs w:val="21"/>
        </w:rPr>
        <w:t xml:space="preserve"> </w:t>
      </w:r>
      <w:r w:rsidR="00CE2EA0" w:rsidRPr="00E10AB5">
        <w:rPr>
          <w:rFonts w:ascii="Arial" w:hAnsi="Arial" w:cs="Arial"/>
          <w:bCs/>
          <w:sz w:val="21"/>
          <w:szCs w:val="21"/>
        </w:rPr>
        <w:t>d</w:t>
      </w:r>
      <w:r w:rsidR="00744922" w:rsidRPr="00E10AB5">
        <w:rPr>
          <w:rFonts w:ascii="Arial" w:hAnsi="Arial" w:cs="Arial"/>
          <w:bCs/>
          <w:sz w:val="21"/>
          <w:szCs w:val="21"/>
        </w:rPr>
        <w:t>el área</w:t>
      </w:r>
      <w:r w:rsidRPr="00E10AB5">
        <w:rPr>
          <w:rFonts w:ascii="Arial" w:hAnsi="Arial" w:cs="Arial"/>
          <w:bCs/>
          <w:sz w:val="21"/>
          <w:szCs w:val="21"/>
        </w:rPr>
        <w:t xml:space="preserve"> del predio.</w:t>
      </w:r>
    </w:p>
    <w:p w14:paraId="59D0797E" w14:textId="168D9623" w:rsidR="001D6936" w:rsidRPr="00E10AB5" w:rsidRDefault="001D6936" w:rsidP="0008449D">
      <w:pPr>
        <w:spacing w:line="240" w:lineRule="auto"/>
        <w:contextualSpacing/>
        <w:jc w:val="both"/>
        <w:rPr>
          <w:rFonts w:ascii="Arial" w:hAnsi="Arial" w:cs="Arial"/>
        </w:rPr>
      </w:pPr>
    </w:p>
    <w:p w14:paraId="74EB2143" w14:textId="77777777" w:rsidR="00C27F03" w:rsidRPr="00E10AB5" w:rsidRDefault="00C27F03" w:rsidP="0008449D">
      <w:pPr>
        <w:spacing w:line="240" w:lineRule="auto"/>
        <w:contextualSpacing/>
        <w:jc w:val="both"/>
        <w:rPr>
          <w:rFonts w:ascii="Arial" w:hAnsi="Arial" w:cs="Arial"/>
          <w:b/>
          <w:sz w:val="21"/>
          <w:szCs w:val="21"/>
          <w:shd w:val="clear" w:color="auto" w:fill="FFFFFF"/>
        </w:rPr>
      </w:pPr>
      <w:r w:rsidRPr="00E10AB5">
        <w:rPr>
          <w:rFonts w:ascii="Arial" w:hAnsi="Arial" w:cs="Arial"/>
          <w:b/>
          <w:sz w:val="21"/>
          <w:szCs w:val="21"/>
          <w:shd w:val="clear" w:color="auto" w:fill="FFFFFF"/>
        </w:rPr>
        <w:t>INFORMACIÓN CATASTRAL</w:t>
      </w:r>
      <w:r w:rsidRPr="00E10AB5">
        <w:rPr>
          <w:rStyle w:val="Refdenotaalpie"/>
          <w:rFonts w:ascii="Arial" w:hAnsi="Arial" w:cs="Arial"/>
          <w:b/>
          <w:sz w:val="21"/>
          <w:szCs w:val="21"/>
          <w:shd w:val="clear" w:color="auto" w:fill="FFFFFF"/>
        </w:rPr>
        <w:footnoteReference w:id="1"/>
      </w:r>
    </w:p>
    <w:p w14:paraId="7B67F52E" w14:textId="77777777" w:rsidR="00C27F03" w:rsidRPr="00E10AB5" w:rsidRDefault="00C27F03" w:rsidP="0008449D">
      <w:pPr>
        <w:spacing w:line="240" w:lineRule="auto"/>
        <w:contextualSpacing/>
        <w:jc w:val="both"/>
        <w:rPr>
          <w:rFonts w:ascii="Arial" w:hAnsi="Arial" w:cs="Arial"/>
          <w:sz w:val="21"/>
          <w:szCs w:val="21"/>
        </w:rPr>
      </w:pPr>
    </w:p>
    <w:p w14:paraId="62D732A1" w14:textId="2939EA5A"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Departamento25-CUNDINAMARCA</w:t>
      </w:r>
    </w:p>
    <w:p w14:paraId="3DA41AC4" w14:textId="47DDF3BC"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Municipio: 402-LA VEGA</w:t>
      </w:r>
    </w:p>
    <w:p w14:paraId="2FCBE358" w14:textId="2DE03A1D"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Dirección: K 4 25 77</w:t>
      </w:r>
    </w:p>
    <w:p w14:paraId="38DA76F2" w14:textId="0E2245F3"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Número Predial Nacional: 01-00-00-00-0029-0011-0-00-00-0000</w:t>
      </w:r>
    </w:p>
    <w:p w14:paraId="3AD1C55C" w14:textId="53E245D5"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Número Predial: 01-00-0029-0011-000</w:t>
      </w:r>
    </w:p>
    <w:p w14:paraId="6CA567D7" w14:textId="77777777"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Destino Económico: C - Comercial</w:t>
      </w:r>
    </w:p>
    <w:p w14:paraId="752C1A87" w14:textId="77777777"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Matrícula Inmobiliaria: 156-17050</w:t>
      </w:r>
    </w:p>
    <w:p w14:paraId="5A3E75BD" w14:textId="77777777" w:rsidR="00C27F03" w:rsidRPr="00E10AB5" w:rsidRDefault="00C27F03" w:rsidP="0008449D">
      <w:pPr>
        <w:spacing w:line="240" w:lineRule="auto"/>
        <w:contextualSpacing/>
        <w:jc w:val="both"/>
        <w:rPr>
          <w:rFonts w:ascii="Arial" w:hAnsi="Arial" w:cs="Arial"/>
          <w:sz w:val="21"/>
          <w:szCs w:val="21"/>
          <w:shd w:val="clear" w:color="auto" w:fill="FFFFFF"/>
        </w:rPr>
      </w:pPr>
      <w:r w:rsidRPr="00E10AB5">
        <w:rPr>
          <w:rFonts w:ascii="Arial" w:hAnsi="Arial" w:cs="Arial"/>
          <w:sz w:val="21"/>
          <w:szCs w:val="21"/>
          <w:shd w:val="clear" w:color="auto" w:fill="FFFFFF"/>
        </w:rPr>
        <w:t>Área Terreno: 216.0m2</w:t>
      </w:r>
    </w:p>
    <w:p w14:paraId="55365576" w14:textId="58EAEEF4" w:rsidR="00036962" w:rsidRPr="00E10AB5" w:rsidRDefault="00C27F03" w:rsidP="0008449D">
      <w:pPr>
        <w:spacing w:line="240" w:lineRule="auto"/>
        <w:contextualSpacing/>
        <w:jc w:val="both"/>
        <w:rPr>
          <w:rFonts w:ascii="Arial" w:hAnsi="Arial" w:cs="Arial"/>
        </w:rPr>
      </w:pPr>
      <w:r w:rsidRPr="00E10AB5">
        <w:rPr>
          <w:rFonts w:ascii="Arial" w:hAnsi="Arial" w:cs="Arial"/>
          <w:sz w:val="21"/>
          <w:szCs w:val="21"/>
          <w:shd w:val="clear" w:color="auto" w:fill="FFFFFF"/>
        </w:rPr>
        <w:t>Área Construida: 318.0m2</w:t>
      </w:r>
    </w:p>
    <w:p w14:paraId="20798103" w14:textId="77777777" w:rsidR="00036962" w:rsidRPr="00E10AB5" w:rsidRDefault="00036962" w:rsidP="007C05F1">
      <w:pPr>
        <w:spacing w:line="276" w:lineRule="auto"/>
        <w:contextualSpacing/>
        <w:jc w:val="both"/>
        <w:rPr>
          <w:rFonts w:ascii="Arial" w:hAnsi="Arial" w:cs="Arial"/>
        </w:rPr>
      </w:pPr>
    </w:p>
    <w:p w14:paraId="034D8FDF" w14:textId="3711E913" w:rsidR="00C27F03" w:rsidRPr="00E10AB5" w:rsidRDefault="00C27F03" w:rsidP="007C05F1">
      <w:pPr>
        <w:spacing w:line="276" w:lineRule="auto"/>
        <w:contextualSpacing/>
        <w:jc w:val="both"/>
        <w:rPr>
          <w:rFonts w:ascii="Arial" w:hAnsi="Arial" w:cs="Arial"/>
        </w:rPr>
      </w:pPr>
      <w:r w:rsidRPr="00E10AB5">
        <w:rPr>
          <w:noProof/>
          <w:lang w:eastAsia="es-CO"/>
        </w:rPr>
        <w:drawing>
          <wp:inline distT="0" distB="0" distL="0" distR="0" wp14:anchorId="452741F0" wp14:editId="593BDC60">
            <wp:extent cx="5612130" cy="2962910"/>
            <wp:effectExtent l="19050" t="19050" r="26670" b="279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2962910"/>
                    </a:xfrm>
                    <a:prstGeom prst="rect">
                      <a:avLst/>
                    </a:prstGeom>
                    <a:ln w="12700" cap="flat" cmpd="sng" algn="ctr">
                      <a:solidFill>
                        <a:sysClr val="windowText" lastClr="000000"/>
                      </a:solidFill>
                      <a:prstDash val="solid"/>
                      <a:round/>
                      <a:headEnd type="none" w="med" len="med"/>
                      <a:tailEnd type="none" w="med" len="med"/>
                    </a:ln>
                  </pic:spPr>
                </pic:pic>
              </a:graphicData>
            </a:graphic>
          </wp:inline>
        </w:drawing>
      </w:r>
    </w:p>
    <w:p w14:paraId="09427D7B" w14:textId="77777777" w:rsidR="00687703" w:rsidRPr="00E10AB5" w:rsidRDefault="00687703" w:rsidP="007C05F1">
      <w:pPr>
        <w:spacing w:line="276" w:lineRule="auto"/>
        <w:contextualSpacing/>
        <w:jc w:val="both"/>
        <w:rPr>
          <w:rFonts w:ascii="Arial" w:hAnsi="Arial" w:cs="Arial"/>
        </w:rPr>
      </w:pPr>
    </w:p>
    <w:p w14:paraId="56D487B6" w14:textId="22321515" w:rsidR="00687703" w:rsidRPr="00E10AB5" w:rsidRDefault="00687703" w:rsidP="007C05F1">
      <w:pPr>
        <w:spacing w:line="276" w:lineRule="auto"/>
        <w:contextualSpacing/>
        <w:jc w:val="both"/>
        <w:rPr>
          <w:rFonts w:ascii="Arial" w:hAnsi="Arial" w:cs="Arial"/>
          <w:sz w:val="21"/>
          <w:szCs w:val="21"/>
        </w:rPr>
      </w:pPr>
      <w:r w:rsidRPr="00E10AB5">
        <w:rPr>
          <w:rFonts w:ascii="Arial" w:hAnsi="Arial" w:cs="Arial"/>
          <w:sz w:val="21"/>
          <w:szCs w:val="21"/>
        </w:rPr>
        <w:t>Información Gráfica de la base de datos del Gestor Catastral - IGAC</w:t>
      </w:r>
      <w:r w:rsidRPr="00E10AB5">
        <w:rPr>
          <w:rStyle w:val="Refdenotaalpie"/>
          <w:rFonts w:ascii="Arial" w:hAnsi="Arial" w:cs="Arial"/>
          <w:b/>
          <w:sz w:val="21"/>
          <w:szCs w:val="21"/>
          <w:shd w:val="clear" w:color="auto" w:fill="FFFFFF"/>
        </w:rPr>
        <w:footnoteReference w:id="2"/>
      </w:r>
    </w:p>
    <w:p w14:paraId="519510F6" w14:textId="77777777" w:rsidR="00C27F03" w:rsidRPr="00E10AB5" w:rsidRDefault="00C27F03" w:rsidP="007C05F1">
      <w:pPr>
        <w:spacing w:line="276" w:lineRule="auto"/>
        <w:contextualSpacing/>
        <w:jc w:val="both"/>
        <w:rPr>
          <w:rFonts w:ascii="Arial" w:hAnsi="Arial" w:cs="Arial"/>
        </w:rPr>
      </w:pPr>
    </w:p>
    <w:p w14:paraId="6F07DF99" w14:textId="0DFC5B65" w:rsidR="00687703" w:rsidRPr="00E10AB5" w:rsidRDefault="00687703" w:rsidP="007C05F1">
      <w:pPr>
        <w:spacing w:line="276" w:lineRule="auto"/>
        <w:contextualSpacing/>
        <w:jc w:val="both"/>
        <w:rPr>
          <w:rFonts w:ascii="Arial" w:hAnsi="Arial" w:cs="Arial"/>
        </w:rPr>
      </w:pPr>
      <w:r w:rsidRPr="00E10AB5">
        <w:rPr>
          <w:noProof/>
          <w:lang w:eastAsia="es-CO"/>
        </w:rPr>
        <w:drawing>
          <wp:inline distT="0" distB="0" distL="0" distR="0" wp14:anchorId="254AD955" wp14:editId="18E6EEFA">
            <wp:extent cx="5612130" cy="3895090"/>
            <wp:effectExtent l="19050" t="19050" r="26670" b="1016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895090"/>
                    </a:xfrm>
                    <a:prstGeom prst="rect">
                      <a:avLst/>
                    </a:prstGeom>
                    <a:ln w="12700" cap="flat" cmpd="sng" algn="ctr">
                      <a:solidFill>
                        <a:sysClr val="windowText" lastClr="000000"/>
                      </a:solidFill>
                      <a:prstDash val="solid"/>
                      <a:round/>
                      <a:headEnd type="none" w="med" len="med"/>
                      <a:tailEnd type="none" w="med" len="med"/>
                    </a:ln>
                  </pic:spPr>
                </pic:pic>
              </a:graphicData>
            </a:graphic>
          </wp:inline>
        </w:drawing>
      </w:r>
    </w:p>
    <w:p w14:paraId="1955238E" w14:textId="77777777" w:rsidR="00036962" w:rsidRPr="00E10AB5" w:rsidRDefault="00036962" w:rsidP="007C05F1">
      <w:pPr>
        <w:spacing w:line="276" w:lineRule="auto"/>
        <w:contextualSpacing/>
        <w:jc w:val="both"/>
        <w:rPr>
          <w:rFonts w:ascii="Arial" w:hAnsi="Arial" w:cs="Arial"/>
        </w:rPr>
      </w:pPr>
    </w:p>
    <w:p w14:paraId="1791D56E" w14:textId="70C0D206" w:rsidR="00C91475" w:rsidRPr="00E10AB5" w:rsidRDefault="00C91475" w:rsidP="0008449D">
      <w:pPr>
        <w:spacing w:after="0" w:line="240" w:lineRule="auto"/>
        <w:jc w:val="both"/>
        <w:rPr>
          <w:rFonts w:ascii="Arial" w:eastAsia="Times New Roman" w:hAnsi="Arial" w:cs="Arial"/>
          <w:kern w:val="0"/>
          <w:sz w:val="21"/>
          <w:szCs w:val="21"/>
          <w:lang w:eastAsia="es-CO"/>
        </w:rPr>
      </w:pPr>
      <w:r w:rsidRPr="00E10AB5">
        <w:rPr>
          <w:rFonts w:ascii="Arial" w:hAnsi="Arial" w:cs="Arial"/>
          <w:bCs/>
          <w:sz w:val="21"/>
          <w:szCs w:val="21"/>
        </w:rPr>
        <w:t>RESOLUCIÓN N° 25-402-000058-2022 DEL 09 DE MAYO DE 2022 EXPEDIDA POR LA DIRECCIÓN TERRITORIAL DE CUNDINAMARCA DEL IGAC</w:t>
      </w:r>
    </w:p>
    <w:p w14:paraId="1272D723" w14:textId="5F2B34B4" w:rsidR="0081432B" w:rsidRPr="00E10AB5" w:rsidRDefault="00C91475" w:rsidP="0008449D">
      <w:pPr>
        <w:spacing w:after="0" w:line="240" w:lineRule="auto"/>
        <w:jc w:val="both"/>
        <w:rPr>
          <w:rFonts w:ascii="Arial" w:eastAsia="Times New Roman" w:hAnsi="Arial" w:cs="Arial"/>
          <w:kern w:val="0"/>
          <w:sz w:val="21"/>
          <w:szCs w:val="21"/>
          <w:lang w:eastAsia="es-CO"/>
        </w:rPr>
      </w:pPr>
      <w:r w:rsidRPr="00E10AB5">
        <w:rPr>
          <w:rFonts w:ascii="Arial" w:eastAsia="Times New Roman" w:hAnsi="Arial" w:cs="Arial"/>
          <w:kern w:val="0"/>
          <w:sz w:val="21"/>
          <w:szCs w:val="21"/>
          <w:lang w:eastAsia="es-CO"/>
        </w:rPr>
        <w:t xml:space="preserve"> </w:t>
      </w:r>
    </w:p>
    <w:p w14:paraId="6349B77D" w14:textId="5726A23A" w:rsidR="00004639" w:rsidRPr="00E10AB5" w:rsidRDefault="00004639" w:rsidP="0008449D">
      <w:pPr>
        <w:spacing w:after="0" w:line="240" w:lineRule="auto"/>
        <w:jc w:val="both"/>
        <w:rPr>
          <w:rFonts w:ascii="Arial" w:hAnsi="Arial" w:cs="Arial"/>
          <w:sz w:val="21"/>
          <w:szCs w:val="21"/>
        </w:rPr>
      </w:pPr>
      <w:r w:rsidRPr="00E10AB5">
        <w:rPr>
          <w:rFonts w:ascii="Arial" w:hAnsi="Arial" w:cs="Arial"/>
          <w:sz w:val="21"/>
          <w:szCs w:val="21"/>
        </w:rPr>
        <w:t>El acto administrativo expedido</w:t>
      </w:r>
      <w:r w:rsidRPr="00E10AB5">
        <w:rPr>
          <w:rFonts w:ascii="Arial" w:hAnsi="Arial" w:cs="Arial"/>
          <w:sz w:val="21"/>
          <w:szCs w:val="21"/>
        </w:rPr>
        <w:t xml:space="preserve"> por el IGAC</w:t>
      </w:r>
      <w:r w:rsidRPr="00E10AB5">
        <w:rPr>
          <w:rFonts w:ascii="Arial" w:hAnsi="Arial" w:cs="Arial"/>
          <w:sz w:val="21"/>
          <w:szCs w:val="21"/>
        </w:rPr>
        <w:t xml:space="preserve"> indica que</w:t>
      </w:r>
      <w:r w:rsidRPr="00E10AB5">
        <w:rPr>
          <w:rFonts w:ascii="Arial" w:hAnsi="Arial" w:cs="Arial"/>
          <w:sz w:val="21"/>
          <w:szCs w:val="21"/>
        </w:rPr>
        <w:t xml:space="preserve"> </w:t>
      </w:r>
      <w:r w:rsidRPr="00E10AB5">
        <w:rPr>
          <w:rFonts w:ascii="Arial" w:hAnsi="Arial" w:cs="Arial"/>
          <w:i/>
          <w:sz w:val="21"/>
          <w:szCs w:val="21"/>
        </w:rPr>
        <w:t>“Con</w:t>
      </w:r>
      <w:r w:rsidRPr="00E10AB5">
        <w:rPr>
          <w:rFonts w:ascii="Arial" w:hAnsi="Arial" w:cs="Arial"/>
          <w:i/>
          <w:sz w:val="21"/>
          <w:szCs w:val="21"/>
        </w:rPr>
        <w:t xml:space="preserve"> la cual se ordenan cambios </w:t>
      </w:r>
      <w:r w:rsidRPr="00E10AB5">
        <w:rPr>
          <w:rFonts w:ascii="Arial" w:hAnsi="Arial" w:cs="Arial"/>
          <w:i/>
          <w:sz w:val="21"/>
          <w:szCs w:val="21"/>
        </w:rPr>
        <w:t>relacionados a</w:t>
      </w:r>
      <w:r w:rsidRPr="00E10AB5">
        <w:rPr>
          <w:rFonts w:ascii="Arial" w:hAnsi="Arial" w:cs="Arial"/>
          <w:i/>
          <w:sz w:val="21"/>
          <w:szCs w:val="21"/>
        </w:rPr>
        <w:t xml:space="preserve">l catastro del municipio de </w:t>
      </w:r>
      <w:r w:rsidRPr="00E10AB5">
        <w:rPr>
          <w:rFonts w:ascii="Arial" w:hAnsi="Arial" w:cs="Arial"/>
          <w:i/>
          <w:sz w:val="21"/>
          <w:szCs w:val="21"/>
        </w:rPr>
        <w:t>La Vega</w:t>
      </w:r>
      <w:r w:rsidRPr="00E10AB5">
        <w:rPr>
          <w:rFonts w:ascii="Arial" w:hAnsi="Arial" w:cs="Arial"/>
          <w:i/>
          <w:sz w:val="21"/>
          <w:szCs w:val="21"/>
        </w:rPr>
        <w:t>”</w:t>
      </w:r>
      <w:r w:rsidRPr="00E10AB5">
        <w:rPr>
          <w:rFonts w:ascii="Arial" w:hAnsi="Arial" w:cs="Arial"/>
          <w:i/>
          <w:sz w:val="21"/>
          <w:szCs w:val="21"/>
        </w:rPr>
        <w:t xml:space="preserve"> </w:t>
      </w:r>
      <w:r w:rsidRPr="00E10AB5">
        <w:rPr>
          <w:rFonts w:ascii="Arial" w:hAnsi="Arial" w:cs="Arial"/>
          <w:sz w:val="21"/>
          <w:szCs w:val="21"/>
        </w:rPr>
        <w:t xml:space="preserve"> </w:t>
      </w:r>
      <w:r w:rsidRPr="00E10AB5">
        <w:rPr>
          <w:rFonts w:ascii="Arial" w:hAnsi="Arial" w:cs="Arial"/>
          <w:sz w:val="21"/>
          <w:szCs w:val="21"/>
        </w:rPr>
        <w:t>relacionando dos predio con FMI 156-17050 y su derivado con FMI 156-60362.</w:t>
      </w:r>
    </w:p>
    <w:p w14:paraId="6E94F361" w14:textId="77777777" w:rsidR="00004639" w:rsidRPr="00E10AB5" w:rsidRDefault="00004639" w:rsidP="0081432B">
      <w:pPr>
        <w:spacing w:after="0" w:line="240" w:lineRule="auto"/>
        <w:jc w:val="both"/>
        <w:rPr>
          <w:rFonts w:ascii="Times New Roman" w:eastAsia="Times New Roman" w:hAnsi="Times New Roman"/>
          <w:kern w:val="0"/>
          <w:sz w:val="24"/>
          <w:szCs w:val="24"/>
          <w:lang w:eastAsia="es-CO"/>
        </w:rPr>
      </w:pPr>
    </w:p>
    <w:p w14:paraId="04347C63" w14:textId="69A563F0" w:rsidR="0081432B" w:rsidRPr="00E10AB5" w:rsidRDefault="00C91475" w:rsidP="00C91475">
      <w:pPr>
        <w:spacing w:line="276" w:lineRule="auto"/>
        <w:contextualSpacing/>
        <w:jc w:val="center"/>
        <w:rPr>
          <w:rFonts w:ascii="Arial" w:hAnsi="Arial" w:cs="Arial"/>
        </w:rPr>
      </w:pPr>
      <w:r w:rsidRPr="00E10AB5">
        <w:rPr>
          <w:noProof/>
          <w:lang w:eastAsia="es-CO"/>
        </w:rPr>
        <w:drawing>
          <wp:inline distT="0" distB="0" distL="0" distR="0" wp14:anchorId="08F7E04F" wp14:editId="1D9B041C">
            <wp:extent cx="5612130" cy="4904740"/>
            <wp:effectExtent l="19050" t="19050" r="26670" b="1016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4904740"/>
                    </a:xfrm>
                    <a:prstGeom prst="rect">
                      <a:avLst/>
                    </a:prstGeom>
                    <a:ln w="12700" cap="flat" cmpd="sng" algn="ctr">
                      <a:solidFill>
                        <a:sysClr val="windowText" lastClr="000000"/>
                      </a:solidFill>
                      <a:prstDash val="solid"/>
                      <a:round/>
                      <a:headEnd type="none" w="med" len="med"/>
                      <a:tailEnd type="none" w="med" len="med"/>
                    </a:ln>
                  </pic:spPr>
                </pic:pic>
              </a:graphicData>
            </a:graphic>
          </wp:inline>
        </w:drawing>
      </w:r>
    </w:p>
    <w:p w14:paraId="6C948F72" w14:textId="77777777" w:rsidR="0081432B" w:rsidRPr="00E10AB5" w:rsidRDefault="0081432B" w:rsidP="007C05F1">
      <w:pPr>
        <w:spacing w:line="276" w:lineRule="auto"/>
        <w:contextualSpacing/>
        <w:jc w:val="both"/>
        <w:rPr>
          <w:rFonts w:ascii="Arial" w:hAnsi="Arial" w:cs="Arial"/>
        </w:rPr>
      </w:pPr>
    </w:p>
    <w:p w14:paraId="1A4FEC12" w14:textId="18E413A6" w:rsidR="0081432B" w:rsidRPr="00E10AB5" w:rsidRDefault="005C5047" w:rsidP="0008449D">
      <w:pPr>
        <w:spacing w:line="240" w:lineRule="auto"/>
        <w:contextualSpacing/>
        <w:jc w:val="both"/>
        <w:rPr>
          <w:rFonts w:ascii="Arial" w:hAnsi="Arial" w:cs="Arial"/>
          <w:bCs/>
          <w:sz w:val="21"/>
          <w:szCs w:val="21"/>
        </w:rPr>
      </w:pPr>
      <w:r w:rsidRPr="00E10AB5">
        <w:rPr>
          <w:rFonts w:ascii="Arial" w:hAnsi="Arial" w:cs="Arial"/>
          <w:sz w:val="21"/>
          <w:szCs w:val="21"/>
        </w:rPr>
        <w:t xml:space="preserve">Conforme al contenido de la </w:t>
      </w:r>
      <w:r w:rsidRPr="00E10AB5">
        <w:rPr>
          <w:rFonts w:ascii="Arial" w:hAnsi="Arial" w:cs="Arial"/>
          <w:bCs/>
          <w:sz w:val="21"/>
          <w:szCs w:val="21"/>
        </w:rPr>
        <w:t>Resolución N° 25-402-000058-2022 del 09 de mayo de 2022</w:t>
      </w:r>
      <w:r w:rsidR="00363B77" w:rsidRPr="00E10AB5">
        <w:rPr>
          <w:rFonts w:ascii="Arial" w:hAnsi="Arial" w:cs="Arial"/>
          <w:bCs/>
          <w:sz w:val="21"/>
          <w:szCs w:val="21"/>
        </w:rPr>
        <w:t xml:space="preserve"> se extrae que atendió a un procedimiento de carácter eminentemente catastral, por lo cual, sea del caso resaltar que las actuaciones adelantadas en el marco de lo dispuesto en la</w:t>
      </w:r>
      <w:r w:rsidR="00363B77" w:rsidRPr="00E10AB5">
        <w:rPr>
          <w:sz w:val="21"/>
          <w:szCs w:val="21"/>
        </w:rPr>
        <w:t xml:space="preserve"> </w:t>
      </w:r>
      <w:r w:rsidR="00363B77" w:rsidRPr="00E10AB5">
        <w:rPr>
          <w:rFonts w:ascii="Arial" w:hAnsi="Arial" w:cs="Arial"/>
          <w:bCs/>
          <w:sz w:val="21"/>
          <w:szCs w:val="21"/>
        </w:rPr>
        <w:t>Resolución 1149 de 2021 del IGAC (Sustituida por la Resolución N° 1040 de 2023 del IGAC) tienden a producir efectos catastrales única y exclusivamente.</w:t>
      </w:r>
    </w:p>
    <w:p w14:paraId="680092B1" w14:textId="77777777" w:rsidR="00363B77" w:rsidRPr="00E10AB5" w:rsidRDefault="00363B77" w:rsidP="0008449D">
      <w:pPr>
        <w:spacing w:line="240" w:lineRule="auto"/>
        <w:contextualSpacing/>
        <w:jc w:val="both"/>
        <w:rPr>
          <w:rFonts w:ascii="Arial" w:hAnsi="Arial" w:cs="Arial"/>
          <w:bCs/>
          <w:sz w:val="21"/>
          <w:szCs w:val="21"/>
        </w:rPr>
      </w:pPr>
    </w:p>
    <w:p w14:paraId="54218A23" w14:textId="18E6AC9D" w:rsidR="00363B77" w:rsidRPr="00E10AB5" w:rsidRDefault="00363B77" w:rsidP="0008449D">
      <w:pPr>
        <w:spacing w:after="0" w:line="240" w:lineRule="auto"/>
        <w:jc w:val="both"/>
        <w:rPr>
          <w:rFonts w:ascii="Arial" w:hAnsi="Arial" w:cs="Arial"/>
          <w:sz w:val="21"/>
          <w:szCs w:val="21"/>
        </w:rPr>
      </w:pPr>
      <w:r w:rsidRPr="00E10AB5">
        <w:rPr>
          <w:rFonts w:ascii="Arial" w:hAnsi="Arial" w:cs="Arial"/>
          <w:sz w:val="21"/>
          <w:szCs w:val="21"/>
        </w:rPr>
        <w:t xml:space="preserve">En correspondencia de lo anterior, </w:t>
      </w:r>
      <w:r w:rsidRPr="00E10AB5">
        <w:rPr>
          <w:rFonts w:ascii="Arial" w:hAnsi="Arial" w:cs="Arial"/>
          <w:sz w:val="21"/>
          <w:szCs w:val="21"/>
        </w:rPr>
        <w:t>se</w:t>
      </w:r>
      <w:r w:rsidRPr="00E10AB5">
        <w:rPr>
          <w:rFonts w:ascii="Arial" w:hAnsi="Arial" w:cs="Arial"/>
          <w:sz w:val="21"/>
          <w:szCs w:val="21"/>
        </w:rPr>
        <w:t xml:space="preserve"> establece respecto de las Rectificaciones Catastrales que: </w:t>
      </w:r>
    </w:p>
    <w:p w14:paraId="25BD34DC" w14:textId="77777777" w:rsidR="00363B77" w:rsidRPr="00E10AB5" w:rsidRDefault="00363B77" w:rsidP="0008449D">
      <w:pPr>
        <w:spacing w:after="0" w:line="240" w:lineRule="auto"/>
        <w:jc w:val="both"/>
        <w:rPr>
          <w:rFonts w:ascii="Arial" w:hAnsi="Arial" w:cs="Arial"/>
          <w:sz w:val="21"/>
          <w:szCs w:val="21"/>
        </w:rPr>
      </w:pPr>
    </w:p>
    <w:p w14:paraId="66A1B516" w14:textId="77777777" w:rsidR="00363B77" w:rsidRPr="00E10AB5" w:rsidRDefault="00363B77" w:rsidP="0008449D">
      <w:pPr>
        <w:spacing w:after="0" w:line="240" w:lineRule="auto"/>
        <w:ind w:left="360"/>
        <w:jc w:val="both"/>
        <w:rPr>
          <w:rFonts w:ascii="Arial" w:hAnsi="Arial" w:cs="Arial"/>
          <w:sz w:val="21"/>
          <w:szCs w:val="21"/>
        </w:rPr>
      </w:pPr>
      <w:r w:rsidRPr="00E10AB5">
        <w:rPr>
          <w:rFonts w:ascii="Arial" w:hAnsi="Arial" w:cs="Arial"/>
          <w:i/>
          <w:sz w:val="21"/>
          <w:szCs w:val="21"/>
        </w:rPr>
        <w:t>“Se considera como rectificación la corrección de la inscripción catastral de un predio en los siguientes casos:</w:t>
      </w:r>
    </w:p>
    <w:p w14:paraId="64ACECAC" w14:textId="77777777" w:rsidR="00363B77" w:rsidRPr="00E10AB5" w:rsidRDefault="00363B77" w:rsidP="0008449D">
      <w:pPr>
        <w:spacing w:after="0" w:line="240" w:lineRule="auto"/>
        <w:jc w:val="both"/>
        <w:rPr>
          <w:rFonts w:ascii="Arial" w:hAnsi="Arial" w:cs="Arial"/>
          <w:i/>
          <w:sz w:val="21"/>
          <w:szCs w:val="21"/>
        </w:rPr>
      </w:pPr>
    </w:p>
    <w:p w14:paraId="590080F6" w14:textId="77777777" w:rsidR="00363B77" w:rsidRPr="00E10AB5" w:rsidRDefault="00363B77" w:rsidP="0008449D">
      <w:pPr>
        <w:pStyle w:val="Prrafodelista"/>
        <w:numPr>
          <w:ilvl w:val="0"/>
          <w:numId w:val="29"/>
        </w:numPr>
        <w:spacing w:after="0" w:line="240" w:lineRule="auto"/>
        <w:jc w:val="both"/>
        <w:rPr>
          <w:rFonts w:ascii="Arial" w:hAnsi="Arial" w:cs="Arial"/>
          <w:sz w:val="21"/>
          <w:szCs w:val="21"/>
        </w:rPr>
      </w:pPr>
      <w:r w:rsidRPr="00E10AB5">
        <w:rPr>
          <w:rFonts w:ascii="Arial" w:hAnsi="Arial" w:cs="Arial"/>
          <w:i/>
          <w:sz w:val="21"/>
          <w:szCs w:val="21"/>
        </w:rPr>
        <w:t xml:space="preserve">Errores en la inscripción catastral que no corresponden con la realidad del predio. </w:t>
      </w:r>
    </w:p>
    <w:p w14:paraId="03604E96" w14:textId="77777777" w:rsidR="00363B77" w:rsidRPr="00E10AB5" w:rsidRDefault="00363B77" w:rsidP="0008449D">
      <w:pPr>
        <w:pStyle w:val="Prrafodelista"/>
        <w:numPr>
          <w:ilvl w:val="0"/>
          <w:numId w:val="29"/>
        </w:numPr>
        <w:spacing w:after="0" w:line="240" w:lineRule="auto"/>
        <w:jc w:val="both"/>
        <w:rPr>
          <w:rFonts w:ascii="Arial" w:hAnsi="Arial" w:cs="Arial"/>
          <w:sz w:val="21"/>
          <w:szCs w:val="21"/>
        </w:rPr>
      </w:pPr>
      <w:r w:rsidRPr="00E10AB5">
        <w:rPr>
          <w:rFonts w:ascii="Arial" w:hAnsi="Arial" w:cs="Arial"/>
          <w:i/>
          <w:sz w:val="21"/>
          <w:szCs w:val="21"/>
        </w:rPr>
        <w:t>Cambios para mejorar la precisión de la georreferenciación del predio, las construcciones o edificaciones cuando estén soportadas por un levantamiento topográfico.</w:t>
      </w:r>
    </w:p>
    <w:p w14:paraId="20B39594" w14:textId="77777777" w:rsidR="00363B77" w:rsidRPr="00E10AB5" w:rsidRDefault="00363B77" w:rsidP="0008449D">
      <w:pPr>
        <w:spacing w:after="0" w:line="240" w:lineRule="auto"/>
        <w:jc w:val="both"/>
        <w:rPr>
          <w:rFonts w:ascii="Arial" w:hAnsi="Arial" w:cs="Arial"/>
          <w:i/>
          <w:sz w:val="21"/>
          <w:szCs w:val="21"/>
        </w:rPr>
      </w:pPr>
    </w:p>
    <w:p w14:paraId="247E1460" w14:textId="77777777" w:rsidR="00363B77" w:rsidRPr="00E10AB5" w:rsidRDefault="00363B77" w:rsidP="0008449D">
      <w:pPr>
        <w:spacing w:after="0" w:line="240" w:lineRule="auto"/>
        <w:ind w:left="360"/>
        <w:jc w:val="both"/>
        <w:rPr>
          <w:rFonts w:ascii="Arial" w:hAnsi="Arial" w:cs="Arial"/>
          <w:i/>
          <w:sz w:val="21"/>
          <w:szCs w:val="21"/>
        </w:rPr>
      </w:pPr>
      <w:r w:rsidRPr="00E10AB5">
        <w:rPr>
          <w:rFonts w:ascii="Arial" w:hAnsi="Arial" w:cs="Arial"/>
          <w:i/>
          <w:sz w:val="21"/>
          <w:szCs w:val="21"/>
        </w:rPr>
        <w:t>El trámite de las rectificaciones se puede iniciar en cualquier momento, ya sea de oficio por el gestor catastral o a petición de parte del interesado. Se llevará a cabo un procedimiento administrativo en el que se tomará una decisión mediante un acto administrativo motivado, que resultará en la inscripción catastral.</w:t>
      </w:r>
    </w:p>
    <w:p w14:paraId="13E076E7" w14:textId="77777777" w:rsidR="00363B77" w:rsidRPr="00E10AB5" w:rsidRDefault="00363B77" w:rsidP="0008449D">
      <w:pPr>
        <w:spacing w:after="0" w:line="240" w:lineRule="auto"/>
        <w:jc w:val="both"/>
        <w:rPr>
          <w:rFonts w:ascii="Arial" w:hAnsi="Arial" w:cs="Arial"/>
          <w:i/>
          <w:sz w:val="21"/>
          <w:szCs w:val="21"/>
        </w:rPr>
      </w:pPr>
    </w:p>
    <w:p w14:paraId="7908729B" w14:textId="4090F4A1" w:rsidR="00363B77" w:rsidRPr="00E10AB5" w:rsidRDefault="00363B77" w:rsidP="0008449D">
      <w:pPr>
        <w:spacing w:line="240" w:lineRule="auto"/>
        <w:contextualSpacing/>
        <w:jc w:val="both"/>
        <w:rPr>
          <w:rFonts w:ascii="Arial" w:hAnsi="Arial" w:cs="Arial"/>
          <w:bCs/>
          <w:sz w:val="21"/>
          <w:szCs w:val="21"/>
        </w:rPr>
      </w:pPr>
      <w:r w:rsidRPr="00E10AB5">
        <w:rPr>
          <w:rFonts w:ascii="Arial" w:hAnsi="Arial" w:cs="Arial"/>
          <w:bCs/>
          <w:sz w:val="21"/>
          <w:szCs w:val="21"/>
        </w:rPr>
        <w:t>IMPUESTO PREDIAL UNIFICADO N° 2025002985 DEL 6 DE FEBRERO DE 2025 EXPEDIDO POR LA SECRETARIA DE HACIENDA DE LA ALCALDÍA DE LA VEGA</w:t>
      </w:r>
    </w:p>
    <w:p w14:paraId="1405AE37" w14:textId="77777777" w:rsidR="00363B77" w:rsidRPr="00E10AB5" w:rsidRDefault="00363B77" w:rsidP="007C05F1">
      <w:pPr>
        <w:spacing w:line="276" w:lineRule="auto"/>
        <w:contextualSpacing/>
        <w:jc w:val="both"/>
        <w:rPr>
          <w:rFonts w:ascii="Arial" w:hAnsi="Arial" w:cs="Arial"/>
          <w:bCs/>
        </w:rPr>
      </w:pPr>
    </w:p>
    <w:p w14:paraId="38F932C5" w14:textId="6FED084B" w:rsidR="00363B77" w:rsidRPr="00E10AB5" w:rsidRDefault="00363B77" w:rsidP="00363B77">
      <w:pPr>
        <w:spacing w:line="276" w:lineRule="auto"/>
        <w:contextualSpacing/>
        <w:jc w:val="center"/>
        <w:rPr>
          <w:rFonts w:ascii="Arial" w:hAnsi="Arial" w:cs="Arial"/>
        </w:rPr>
      </w:pPr>
      <w:r w:rsidRPr="00E10AB5">
        <w:rPr>
          <w:noProof/>
          <w:lang w:eastAsia="es-CO"/>
        </w:rPr>
        <w:drawing>
          <wp:inline distT="0" distB="0" distL="0" distR="0" wp14:anchorId="73641C44" wp14:editId="333AE0E6">
            <wp:extent cx="5612130" cy="3264535"/>
            <wp:effectExtent l="19050" t="19050" r="26670" b="1206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264535"/>
                    </a:xfrm>
                    <a:prstGeom prst="rect">
                      <a:avLst/>
                    </a:prstGeom>
                    <a:ln w="12700" cap="flat" cmpd="sng" algn="ctr">
                      <a:solidFill>
                        <a:sysClr val="windowText" lastClr="000000"/>
                      </a:solidFill>
                      <a:prstDash val="solid"/>
                      <a:round/>
                      <a:headEnd type="none" w="med" len="med"/>
                      <a:tailEnd type="none" w="med" len="med"/>
                    </a:ln>
                  </pic:spPr>
                </pic:pic>
              </a:graphicData>
            </a:graphic>
          </wp:inline>
        </w:drawing>
      </w:r>
    </w:p>
    <w:p w14:paraId="0720387F" w14:textId="77777777" w:rsidR="0081432B" w:rsidRPr="00E10AB5" w:rsidRDefault="0081432B" w:rsidP="007C05F1">
      <w:pPr>
        <w:spacing w:line="276" w:lineRule="auto"/>
        <w:contextualSpacing/>
        <w:jc w:val="both"/>
        <w:rPr>
          <w:rFonts w:ascii="Arial" w:hAnsi="Arial" w:cs="Arial"/>
        </w:rPr>
      </w:pPr>
    </w:p>
    <w:p w14:paraId="506552F3" w14:textId="62BE0B03" w:rsidR="00363B77" w:rsidRPr="00E10AB5" w:rsidRDefault="00363B77" w:rsidP="0008449D">
      <w:pPr>
        <w:spacing w:line="240" w:lineRule="auto"/>
        <w:contextualSpacing/>
        <w:jc w:val="both"/>
        <w:rPr>
          <w:rFonts w:ascii="Arial" w:hAnsi="Arial" w:cs="Arial"/>
          <w:sz w:val="21"/>
          <w:szCs w:val="21"/>
        </w:rPr>
      </w:pPr>
      <w:r w:rsidRPr="00E10AB5">
        <w:rPr>
          <w:rFonts w:ascii="Arial" w:hAnsi="Arial" w:cs="Arial"/>
          <w:sz w:val="21"/>
          <w:szCs w:val="21"/>
        </w:rPr>
        <w:t xml:space="preserve">Dado el documento anterior, vale la pena indicar que el Impuesto Predial Unificado es un tributo municipal cuya liquidación se fundamenta en la información técnica suministrada por el gestor catastral a las autoridades de planeación y hacienda; sin embargo, debido a su naturaleza estrictamente fiscal y recaudatoria, este registro no constituye el insumo legal ni técnico idóneo para modificar áreas o linderos de un inmueble. Cualquier ajuste en la realidad física del predio debe tramitarse formalmente a través de un proceso de conservación catastral ante el gestor competente </w:t>
      </w:r>
      <w:r w:rsidR="00B26682" w:rsidRPr="00E10AB5">
        <w:rPr>
          <w:rFonts w:ascii="Arial" w:hAnsi="Arial" w:cs="Arial"/>
          <w:sz w:val="21"/>
          <w:szCs w:val="21"/>
        </w:rPr>
        <w:t>para de manera posterior</w:t>
      </w:r>
      <w:r w:rsidRPr="00E10AB5">
        <w:rPr>
          <w:rFonts w:ascii="Arial" w:hAnsi="Arial" w:cs="Arial"/>
          <w:sz w:val="21"/>
          <w:szCs w:val="21"/>
        </w:rPr>
        <w:t xml:space="preserve"> </w:t>
      </w:r>
      <w:r w:rsidR="00B26682" w:rsidRPr="00E10AB5">
        <w:rPr>
          <w:rFonts w:ascii="Arial" w:hAnsi="Arial" w:cs="Arial"/>
          <w:sz w:val="21"/>
          <w:szCs w:val="21"/>
        </w:rPr>
        <w:t xml:space="preserve">requerir </w:t>
      </w:r>
      <w:r w:rsidRPr="00E10AB5">
        <w:rPr>
          <w:rFonts w:ascii="Arial" w:hAnsi="Arial" w:cs="Arial"/>
          <w:sz w:val="21"/>
          <w:szCs w:val="21"/>
        </w:rPr>
        <w:t>el respectivo registro en la O</w:t>
      </w:r>
      <w:r w:rsidR="00B26682" w:rsidRPr="00E10AB5">
        <w:rPr>
          <w:rFonts w:ascii="Arial" w:hAnsi="Arial" w:cs="Arial"/>
          <w:sz w:val="21"/>
          <w:szCs w:val="21"/>
        </w:rPr>
        <w:t>ficina de Instrumentos Públicos</w:t>
      </w:r>
      <w:r w:rsidRPr="00E10AB5">
        <w:rPr>
          <w:rFonts w:ascii="Arial" w:hAnsi="Arial" w:cs="Arial"/>
          <w:sz w:val="21"/>
          <w:szCs w:val="21"/>
        </w:rPr>
        <w:t>.</w:t>
      </w:r>
    </w:p>
    <w:p w14:paraId="6653A8FE" w14:textId="77777777" w:rsidR="00363B77" w:rsidRPr="00E10AB5" w:rsidRDefault="00363B77" w:rsidP="0008449D">
      <w:pPr>
        <w:spacing w:line="240" w:lineRule="auto"/>
        <w:contextualSpacing/>
        <w:jc w:val="both"/>
        <w:rPr>
          <w:rFonts w:ascii="Arial" w:hAnsi="Arial" w:cs="Arial"/>
          <w:sz w:val="21"/>
          <w:szCs w:val="21"/>
        </w:rPr>
      </w:pPr>
    </w:p>
    <w:p w14:paraId="6F3DC3C9" w14:textId="2FB95C31" w:rsidR="007C05F1" w:rsidRPr="00E10AB5" w:rsidRDefault="00687703" w:rsidP="0008449D">
      <w:pPr>
        <w:spacing w:line="240" w:lineRule="auto"/>
        <w:ind w:firstLine="708"/>
        <w:contextualSpacing/>
        <w:jc w:val="both"/>
        <w:rPr>
          <w:rFonts w:ascii="Arial" w:hAnsi="Arial" w:cs="Arial"/>
          <w:sz w:val="21"/>
          <w:szCs w:val="21"/>
          <w:u w:val="single"/>
        </w:rPr>
      </w:pPr>
      <w:r w:rsidRPr="00E10AB5">
        <w:rPr>
          <w:rFonts w:ascii="Arial" w:hAnsi="Arial" w:cs="Arial"/>
          <w:sz w:val="21"/>
          <w:szCs w:val="21"/>
          <w:u w:val="single"/>
        </w:rPr>
        <w:t>Análisis de la información</w:t>
      </w:r>
      <w:r w:rsidR="00B26682" w:rsidRPr="00E10AB5">
        <w:rPr>
          <w:rFonts w:ascii="Arial" w:hAnsi="Arial" w:cs="Arial"/>
          <w:sz w:val="21"/>
          <w:szCs w:val="21"/>
          <w:u w:val="single"/>
        </w:rPr>
        <w:t xml:space="preserve"> catastral y registral</w:t>
      </w:r>
      <w:r w:rsidRPr="00E10AB5">
        <w:rPr>
          <w:rFonts w:ascii="Arial" w:hAnsi="Arial" w:cs="Arial"/>
          <w:sz w:val="21"/>
          <w:szCs w:val="21"/>
          <w:u w:val="single"/>
        </w:rPr>
        <w:t xml:space="preserve"> </w:t>
      </w:r>
    </w:p>
    <w:p w14:paraId="2213E79A" w14:textId="77777777" w:rsidR="00687703" w:rsidRPr="00E10AB5" w:rsidRDefault="00687703" w:rsidP="0008449D">
      <w:pPr>
        <w:spacing w:line="240" w:lineRule="auto"/>
        <w:contextualSpacing/>
        <w:jc w:val="both"/>
        <w:rPr>
          <w:rFonts w:ascii="Arial" w:hAnsi="Arial" w:cs="Arial"/>
          <w:sz w:val="21"/>
          <w:szCs w:val="21"/>
        </w:rPr>
      </w:pPr>
    </w:p>
    <w:p w14:paraId="0FA1A350" w14:textId="1D7BD677" w:rsidR="00936E3A" w:rsidRPr="00E10AB5" w:rsidRDefault="00936E3A" w:rsidP="0008449D">
      <w:pPr>
        <w:spacing w:line="240" w:lineRule="auto"/>
        <w:ind w:left="708"/>
        <w:contextualSpacing/>
        <w:jc w:val="both"/>
        <w:rPr>
          <w:rFonts w:ascii="Arial" w:hAnsi="Arial" w:cs="Arial"/>
          <w:sz w:val="21"/>
          <w:szCs w:val="21"/>
          <w:shd w:val="clear" w:color="auto" w:fill="FFFFFF"/>
        </w:rPr>
      </w:pPr>
      <w:r w:rsidRPr="00E10AB5">
        <w:rPr>
          <w:rFonts w:ascii="Arial" w:hAnsi="Arial" w:cs="Arial"/>
          <w:sz w:val="21"/>
          <w:szCs w:val="21"/>
        </w:rPr>
        <w:t>Con</w:t>
      </w:r>
      <w:r w:rsidRPr="00E10AB5">
        <w:rPr>
          <w:rFonts w:ascii="Arial" w:hAnsi="Arial" w:cs="Arial"/>
          <w:sz w:val="21"/>
          <w:szCs w:val="21"/>
        </w:rPr>
        <w:t xml:space="preserve"> el propósito establecido en el artículo 2.2.2.2.15 del Decreto 148 de 2020, donde se postula que "los Gestores Catastrales, en coordinación con las Oficinas de Registro de Instrumentos Públicos, deberán adelantar los esfuerzos necesarios tendientes a la integración de la información catastral y registral y en especial a unificar la información asociada a linderos y áreas de forma graduar” y dado que l</w:t>
      </w:r>
      <w:r w:rsidRPr="00E10AB5">
        <w:rPr>
          <w:rFonts w:ascii="Arial" w:hAnsi="Arial" w:cs="Arial"/>
          <w:sz w:val="21"/>
          <w:szCs w:val="21"/>
          <w:shd w:val="clear" w:color="auto" w:fill="FFFFFF"/>
        </w:rPr>
        <w:t xml:space="preserve">a unificación de linderos y áreas </w:t>
      </w:r>
      <w:r w:rsidRPr="00E10AB5">
        <w:rPr>
          <w:rFonts w:ascii="Arial" w:hAnsi="Arial" w:cs="Arial"/>
          <w:sz w:val="21"/>
          <w:szCs w:val="21"/>
        </w:rPr>
        <w:t xml:space="preserve">entre la información consignada en las bases de datos catastrales </w:t>
      </w:r>
      <w:r w:rsidRPr="00E10AB5">
        <w:rPr>
          <w:rFonts w:ascii="Arial" w:hAnsi="Arial" w:cs="Arial"/>
          <w:sz w:val="21"/>
          <w:szCs w:val="21"/>
          <w:shd w:val="clear" w:color="auto" w:fill="FFFFFF"/>
        </w:rPr>
        <w:t>y el registro se podrá efectuar a través de los procesos de actualización de linderos con efectos registrales, rectificación de área por imprecisa determinación con efectos registrales, rectificación de linderos por acuerdo entre las partes con efectos registrales, el trámite de inclusión en el campo de descripción de cabida y linderos del dato de área y/o linderos en los folios de matrícula inmobiliaria que carezcan de esta información y los demás que defi</w:t>
      </w:r>
      <w:r w:rsidRPr="00E10AB5">
        <w:rPr>
          <w:rFonts w:ascii="Arial" w:hAnsi="Arial" w:cs="Arial"/>
          <w:sz w:val="21"/>
          <w:szCs w:val="21"/>
          <w:shd w:val="clear" w:color="auto" w:fill="FFFFFF"/>
        </w:rPr>
        <w:t>nan las autoridades competentes, se realiza el estudio de la procedencia de los procedimientos catastrales con efectos registrales así;</w:t>
      </w:r>
    </w:p>
    <w:p w14:paraId="79B4826E" w14:textId="77777777" w:rsidR="007B37C3" w:rsidRPr="00E10AB5" w:rsidRDefault="007B37C3" w:rsidP="0008449D">
      <w:pPr>
        <w:spacing w:line="240" w:lineRule="auto"/>
        <w:contextualSpacing/>
        <w:jc w:val="both"/>
        <w:rPr>
          <w:rFonts w:ascii="Arial" w:hAnsi="Arial" w:cs="Arial"/>
          <w:sz w:val="21"/>
          <w:szCs w:val="21"/>
          <w:shd w:val="clear" w:color="auto" w:fill="FFFFFF"/>
        </w:rPr>
      </w:pPr>
    </w:p>
    <w:p w14:paraId="1CFCBE7C" w14:textId="644D3295" w:rsidR="007B37C3" w:rsidRPr="00E10AB5" w:rsidRDefault="007B37C3" w:rsidP="0008449D">
      <w:pPr>
        <w:spacing w:line="240" w:lineRule="auto"/>
        <w:ind w:firstLine="708"/>
        <w:contextualSpacing/>
        <w:jc w:val="both"/>
        <w:rPr>
          <w:rFonts w:ascii="Arial" w:hAnsi="Arial" w:cs="Arial"/>
          <w:sz w:val="21"/>
          <w:szCs w:val="21"/>
          <w:u w:val="single"/>
          <w:shd w:val="clear" w:color="auto" w:fill="FFFFFF"/>
        </w:rPr>
      </w:pPr>
      <w:r w:rsidRPr="00E10AB5">
        <w:rPr>
          <w:rFonts w:ascii="Arial" w:hAnsi="Arial" w:cs="Arial"/>
          <w:sz w:val="21"/>
          <w:szCs w:val="21"/>
          <w:u w:val="single"/>
          <w:shd w:val="clear" w:color="auto" w:fill="FFFFFF"/>
        </w:rPr>
        <w:t>Actualización de linderos con el criterio de márgenes de tolerancia:</w:t>
      </w:r>
    </w:p>
    <w:p w14:paraId="18B8C5F6" w14:textId="77777777" w:rsidR="00936E3A" w:rsidRPr="00E10AB5" w:rsidRDefault="00936E3A" w:rsidP="0008449D">
      <w:pPr>
        <w:spacing w:line="240" w:lineRule="auto"/>
        <w:contextualSpacing/>
        <w:jc w:val="both"/>
        <w:rPr>
          <w:rFonts w:ascii="Arial" w:hAnsi="Arial" w:cs="Arial"/>
          <w:sz w:val="21"/>
          <w:szCs w:val="21"/>
        </w:rPr>
      </w:pPr>
    </w:p>
    <w:p w14:paraId="07DD1C67" w14:textId="75127F11" w:rsidR="00094A57" w:rsidRPr="00E10AB5" w:rsidRDefault="00094A57" w:rsidP="0008449D">
      <w:pPr>
        <w:spacing w:line="240" w:lineRule="auto"/>
        <w:ind w:left="708"/>
        <w:contextualSpacing/>
        <w:jc w:val="both"/>
        <w:rPr>
          <w:rFonts w:ascii="Arial" w:eastAsia="Times New Roman" w:hAnsi="Arial" w:cs="Arial"/>
          <w:bCs/>
          <w:kern w:val="0"/>
          <w:sz w:val="21"/>
          <w:szCs w:val="21"/>
          <w:lang w:val="es-ES" w:eastAsia="es-ES"/>
        </w:rPr>
      </w:pPr>
      <w:r w:rsidRPr="00E10AB5">
        <w:rPr>
          <w:rFonts w:ascii="Arial" w:hAnsi="Arial" w:cs="Arial"/>
          <w:sz w:val="21"/>
          <w:szCs w:val="21"/>
        </w:rPr>
        <w:t xml:space="preserve">De la comparación de áreas </w:t>
      </w:r>
      <w:r w:rsidR="007C05F1" w:rsidRPr="00E10AB5">
        <w:rPr>
          <w:rFonts w:ascii="Arial" w:hAnsi="Arial" w:cs="Arial"/>
          <w:sz w:val="21"/>
          <w:szCs w:val="21"/>
        </w:rPr>
        <w:t xml:space="preserve">entre la información consignada en las bases de datos catastrales frente a la descripción existente en el folio de matrícula inmobiliaria </w:t>
      </w:r>
      <w:r w:rsidRPr="00E10AB5">
        <w:rPr>
          <w:rFonts w:ascii="Arial" w:hAnsi="Arial" w:cs="Arial"/>
          <w:sz w:val="21"/>
          <w:szCs w:val="21"/>
        </w:rPr>
        <w:t xml:space="preserve">N° </w:t>
      </w:r>
      <w:r w:rsidRPr="00E10AB5">
        <w:rPr>
          <w:rFonts w:ascii="Arial" w:hAnsi="Arial" w:cs="Arial"/>
          <w:sz w:val="21"/>
          <w:szCs w:val="21"/>
          <w:shd w:val="clear" w:color="auto" w:fill="FFFFFF"/>
        </w:rPr>
        <w:t xml:space="preserve">156-17050 </w:t>
      </w:r>
      <w:r w:rsidR="007C05F1" w:rsidRPr="00E10AB5">
        <w:rPr>
          <w:rFonts w:ascii="Arial" w:hAnsi="Arial" w:cs="Arial"/>
          <w:sz w:val="21"/>
          <w:szCs w:val="21"/>
        </w:rPr>
        <w:t>o en los títulos de propiedad registrados en el</w:t>
      </w:r>
      <w:r w:rsidRPr="00E10AB5">
        <w:rPr>
          <w:rFonts w:ascii="Arial" w:hAnsi="Arial" w:cs="Arial"/>
          <w:sz w:val="21"/>
          <w:szCs w:val="21"/>
        </w:rPr>
        <w:t xml:space="preserve"> folio de matrícula inmobiliaria</w:t>
      </w:r>
      <w:r w:rsidR="007C05F1" w:rsidRPr="00E10AB5">
        <w:rPr>
          <w:rFonts w:ascii="Arial" w:hAnsi="Arial" w:cs="Arial"/>
          <w:sz w:val="21"/>
          <w:szCs w:val="21"/>
        </w:rPr>
        <w:t xml:space="preserve"> </w:t>
      </w:r>
      <w:r w:rsidRPr="00E10AB5">
        <w:rPr>
          <w:rFonts w:ascii="Arial" w:hAnsi="Arial" w:cs="Arial"/>
          <w:sz w:val="21"/>
          <w:szCs w:val="21"/>
        </w:rPr>
        <w:t>d</w:t>
      </w:r>
      <w:r w:rsidR="007C05F1" w:rsidRPr="00E10AB5">
        <w:rPr>
          <w:rFonts w:ascii="Arial" w:hAnsi="Arial" w:cs="Arial"/>
          <w:sz w:val="21"/>
          <w:szCs w:val="21"/>
        </w:rPr>
        <w:t>el predio</w:t>
      </w:r>
      <w:r w:rsidRPr="00E10AB5">
        <w:rPr>
          <w:rFonts w:ascii="Arial" w:eastAsia="Times New Roman" w:hAnsi="Arial" w:cs="Arial"/>
          <w:bCs/>
          <w:kern w:val="0"/>
          <w:sz w:val="21"/>
          <w:szCs w:val="21"/>
          <w:lang w:val="es-ES" w:eastAsia="es-ES"/>
        </w:rPr>
        <w:t>, se encontró lo siguiente:</w:t>
      </w:r>
    </w:p>
    <w:p w14:paraId="48975DE1" w14:textId="77777777" w:rsidR="00094A57" w:rsidRPr="00E10AB5" w:rsidRDefault="00094A57" w:rsidP="00094A57">
      <w:pPr>
        <w:spacing w:after="0" w:line="240" w:lineRule="auto"/>
        <w:contextualSpacing/>
        <w:jc w:val="both"/>
        <w:rPr>
          <w:rFonts w:ascii="Arial" w:eastAsia="Times New Roman" w:hAnsi="Arial" w:cs="Arial"/>
          <w:bCs/>
          <w:kern w:val="0"/>
          <w:sz w:val="21"/>
          <w:szCs w:val="21"/>
          <w:lang w:val="es-ES" w:eastAsia="es-ES"/>
        </w:rPr>
      </w:pPr>
    </w:p>
    <w:tbl>
      <w:tblPr>
        <w:tblW w:w="8828" w:type="dxa"/>
        <w:jc w:val="center"/>
        <w:tblCellMar>
          <w:left w:w="70" w:type="dxa"/>
          <w:right w:w="70" w:type="dxa"/>
        </w:tblCellMar>
        <w:tblLook w:val="04A0" w:firstRow="1" w:lastRow="0" w:firstColumn="1" w:lastColumn="0" w:noHBand="0" w:noVBand="1"/>
      </w:tblPr>
      <w:tblGrid>
        <w:gridCol w:w="5807"/>
        <w:gridCol w:w="3021"/>
      </w:tblGrid>
      <w:tr w:rsidR="00094A57" w:rsidRPr="00E10AB5" w14:paraId="4D2256B3" w14:textId="77777777" w:rsidTr="00094A57">
        <w:trPr>
          <w:trHeight w:val="300"/>
          <w:jc w:val="center"/>
        </w:trPr>
        <w:tc>
          <w:tcPr>
            <w:tcW w:w="5807" w:type="dxa"/>
            <w:tcBorders>
              <w:top w:val="single" w:sz="4" w:space="0" w:color="auto"/>
              <w:left w:val="single" w:sz="4" w:space="0" w:color="auto"/>
              <w:bottom w:val="single" w:sz="4" w:space="0" w:color="auto"/>
              <w:right w:val="single" w:sz="4" w:space="0" w:color="auto"/>
            </w:tcBorders>
            <w:noWrap/>
            <w:vAlign w:val="center"/>
            <w:hideMark/>
          </w:tcPr>
          <w:p w14:paraId="71F95EFF" w14:textId="77777777" w:rsidR="00094A57" w:rsidRPr="00E10AB5" w:rsidRDefault="00094A57" w:rsidP="00094A57">
            <w:pPr>
              <w:spacing w:after="0" w:line="240" w:lineRule="auto"/>
              <w:contextualSpacing/>
              <w:jc w:val="center"/>
              <w:rPr>
                <w:rFonts w:ascii="Arial" w:eastAsia="Times New Roman" w:hAnsi="Arial" w:cs="Arial"/>
                <w:b/>
                <w:bCs/>
                <w:kern w:val="0"/>
                <w:sz w:val="21"/>
                <w:szCs w:val="21"/>
                <w:lang w:eastAsia="es-ES"/>
              </w:rPr>
            </w:pPr>
            <w:r w:rsidRPr="00E10AB5">
              <w:rPr>
                <w:rFonts w:ascii="Arial" w:eastAsia="Times New Roman" w:hAnsi="Arial" w:cs="Arial"/>
                <w:b/>
                <w:bCs/>
                <w:kern w:val="0"/>
                <w:sz w:val="21"/>
                <w:szCs w:val="21"/>
                <w:lang w:eastAsia="es-ES"/>
              </w:rPr>
              <w:t>Documento</w:t>
            </w:r>
          </w:p>
        </w:tc>
        <w:tc>
          <w:tcPr>
            <w:tcW w:w="3021" w:type="dxa"/>
            <w:tcBorders>
              <w:top w:val="single" w:sz="4" w:space="0" w:color="auto"/>
              <w:left w:val="nil"/>
              <w:bottom w:val="single" w:sz="4" w:space="0" w:color="auto"/>
              <w:right w:val="single" w:sz="4" w:space="0" w:color="auto"/>
            </w:tcBorders>
            <w:noWrap/>
            <w:vAlign w:val="center"/>
            <w:hideMark/>
          </w:tcPr>
          <w:p w14:paraId="06BE49D0" w14:textId="77777777" w:rsidR="00094A57" w:rsidRPr="00E10AB5" w:rsidRDefault="00094A57" w:rsidP="00094A57">
            <w:pPr>
              <w:spacing w:after="0" w:line="240" w:lineRule="auto"/>
              <w:contextualSpacing/>
              <w:jc w:val="center"/>
              <w:rPr>
                <w:rFonts w:ascii="Arial" w:eastAsia="Times New Roman" w:hAnsi="Arial" w:cs="Arial"/>
                <w:b/>
                <w:bCs/>
                <w:kern w:val="0"/>
                <w:sz w:val="21"/>
                <w:szCs w:val="21"/>
                <w:lang w:eastAsia="es-ES"/>
              </w:rPr>
            </w:pPr>
            <w:r w:rsidRPr="00E10AB5">
              <w:rPr>
                <w:rFonts w:ascii="Arial" w:eastAsia="Times New Roman" w:hAnsi="Arial" w:cs="Arial"/>
                <w:b/>
                <w:bCs/>
                <w:kern w:val="0"/>
                <w:sz w:val="21"/>
                <w:szCs w:val="21"/>
                <w:lang w:eastAsia="es-ES"/>
              </w:rPr>
              <w:t>Área</w:t>
            </w:r>
          </w:p>
        </w:tc>
      </w:tr>
      <w:tr w:rsidR="00094A57" w:rsidRPr="00E10AB5" w14:paraId="572F3BB4" w14:textId="77777777" w:rsidTr="00094A57">
        <w:trPr>
          <w:trHeight w:val="300"/>
          <w:jc w:val="center"/>
        </w:trPr>
        <w:tc>
          <w:tcPr>
            <w:tcW w:w="5807" w:type="dxa"/>
            <w:tcBorders>
              <w:top w:val="nil"/>
              <w:left w:val="single" w:sz="4" w:space="0" w:color="auto"/>
              <w:bottom w:val="single" w:sz="4" w:space="0" w:color="auto"/>
              <w:right w:val="single" w:sz="4" w:space="0" w:color="auto"/>
            </w:tcBorders>
            <w:noWrap/>
            <w:vAlign w:val="center"/>
          </w:tcPr>
          <w:p w14:paraId="3964FC53" w14:textId="50107FE5"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 xml:space="preserve">FMI </w:t>
            </w:r>
            <w:r w:rsidRPr="00E10AB5">
              <w:rPr>
                <w:rFonts w:ascii="Arial" w:hAnsi="Arial" w:cs="Arial"/>
                <w:sz w:val="21"/>
                <w:szCs w:val="21"/>
                <w:shd w:val="clear" w:color="auto" w:fill="FFFFFF"/>
              </w:rPr>
              <w:t>156-17050</w:t>
            </w:r>
          </w:p>
        </w:tc>
        <w:tc>
          <w:tcPr>
            <w:tcW w:w="3021" w:type="dxa"/>
            <w:tcBorders>
              <w:top w:val="nil"/>
              <w:left w:val="nil"/>
              <w:bottom w:val="single" w:sz="4" w:space="0" w:color="auto"/>
              <w:right w:val="single" w:sz="4" w:space="0" w:color="auto"/>
            </w:tcBorders>
            <w:noWrap/>
            <w:vAlign w:val="center"/>
          </w:tcPr>
          <w:p w14:paraId="7230DA2F" w14:textId="4909C667"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val="es-ES" w:eastAsia="es-ES"/>
              </w:rPr>
              <w:t xml:space="preserve">304 </w:t>
            </w:r>
            <w:r w:rsidRPr="00E10AB5">
              <w:rPr>
                <w:rFonts w:ascii="Arial" w:eastAsia="Times New Roman" w:hAnsi="Arial" w:cs="Arial"/>
                <w:bCs/>
                <w:kern w:val="0"/>
                <w:sz w:val="21"/>
                <w:szCs w:val="21"/>
                <w:lang w:eastAsia="es-ES"/>
              </w:rPr>
              <w:t>m²</w:t>
            </w:r>
          </w:p>
        </w:tc>
      </w:tr>
      <w:tr w:rsidR="00094A57" w:rsidRPr="00E10AB5" w14:paraId="3F53DC52" w14:textId="77777777" w:rsidTr="00094A57">
        <w:trPr>
          <w:trHeight w:val="300"/>
          <w:jc w:val="center"/>
        </w:trPr>
        <w:tc>
          <w:tcPr>
            <w:tcW w:w="5807" w:type="dxa"/>
            <w:tcBorders>
              <w:top w:val="single" w:sz="4" w:space="0" w:color="auto"/>
              <w:left w:val="single" w:sz="4" w:space="0" w:color="auto"/>
              <w:bottom w:val="single" w:sz="4" w:space="0" w:color="auto"/>
              <w:right w:val="single" w:sz="4" w:space="0" w:color="auto"/>
            </w:tcBorders>
            <w:noWrap/>
            <w:vAlign w:val="center"/>
          </w:tcPr>
          <w:p w14:paraId="425299C2" w14:textId="77777777"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Escritura Pública N° 466 del 6 de octubre de 1980 de la Notaria de La Vega</w:t>
            </w:r>
          </w:p>
          <w:p w14:paraId="75E19026" w14:textId="77777777"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Escritura Pública N° 296 del 22 de agosto de 1982 de la Notaria de La Vega</w:t>
            </w:r>
          </w:p>
          <w:p w14:paraId="396124A8" w14:textId="6963F87D"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Escritura Pública N° 251 del 15 de mayo de 1988 de la Notaria de La Vega</w:t>
            </w:r>
          </w:p>
        </w:tc>
        <w:tc>
          <w:tcPr>
            <w:tcW w:w="3021" w:type="dxa"/>
            <w:tcBorders>
              <w:top w:val="single" w:sz="4" w:space="0" w:color="auto"/>
              <w:left w:val="nil"/>
              <w:bottom w:val="single" w:sz="4" w:space="0" w:color="auto"/>
              <w:right w:val="single" w:sz="4" w:space="0" w:color="auto"/>
            </w:tcBorders>
            <w:noWrap/>
            <w:vAlign w:val="center"/>
          </w:tcPr>
          <w:p w14:paraId="5EC82582" w14:textId="3F651255"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304 m²</w:t>
            </w:r>
          </w:p>
        </w:tc>
      </w:tr>
      <w:tr w:rsidR="00094A57" w:rsidRPr="00E10AB5" w14:paraId="723DB75B" w14:textId="77777777" w:rsidTr="00094A57">
        <w:trPr>
          <w:trHeight w:val="300"/>
          <w:jc w:val="center"/>
        </w:trPr>
        <w:tc>
          <w:tcPr>
            <w:tcW w:w="5807" w:type="dxa"/>
            <w:tcBorders>
              <w:top w:val="single" w:sz="4" w:space="0" w:color="auto"/>
              <w:left w:val="single" w:sz="4" w:space="0" w:color="auto"/>
              <w:bottom w:val="single" w:sz="4" w:space="0" w:color="auto"/>
              <w:right w:val="single" w:sz="4" w:space="0" w:color="auto"/>
            </w:tcBorders>
            <w:noWrap/>
            <w:vAlign w:val="center"/>
          </w:tcPr>
          <w:p w14:paraId="4BF786D3" w14:textId="3150D533"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Escritura Pública N° 96 del 16 de febrero de 1992 de la Notaria de La Vega</w:t>
            </w:r>
          </w:p>
        </w:tc>
        <w:tc>
          <w:tcPr>
            <w:tcW w:w="3021" w:type="dxa"/>
            <w:tcBorders>
              <w:top w:val="single" w:sz="4" w:space="0" w:color="auto"/>
              <w:left w:val="nil"/>
              <w:bottom w:val="single" w:sz="4" w:space="0" w:color="auto"/>
              <w:right w:val="single" w:sz="4" w:space="0" w:color="auto"/>
            </w:tcBorders>
            <w:noWrap/>
            <w:vAlign w:val="center"/>
          </w:tcPr>
          <w:p w14:paraId="71FC2C55" w14:textId="75D34587"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*307 m²</w:t>
            </w:r>
          </w:p>
        </w:tc>
      </w:tr>
      <w:tr w:rsidR="00094A57" w:rsidRPr="00E10AB5" w14:paraId="65196E27" w14:textId="77777777" w:rsidTr="00094A57">
        <w:trPr>
          <w:trHeight w:val="300"/>
          <w:jc w:val="center"/>
        </w:trPr>
        <w:tc>
          <w:tcPr>
            <w:tcW w:w="5807" w:type="dxa"/>
            <w:tcBorders>
              <w:top w:val="single" w:sz="4" w:space="0" w:color="auto"/>
              <w:left w:val="single" w:sz="4" w:space="0" w:color="auto"/>
              <w:bottom w:val="single" w:sz="4" w:space="0" w:color="auto"/>
              <w:right w:val="single" w:sz="4" w:space="0" w:color="auto"/>
            </w:tcBorders>
            <w:noWrap/>
            <w:vAlign w:val="center"/>
          </w:tcPr>
          <w:p w14:paraId="0F380571" w14:textId="46303AEE"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Escritura Pública N° 52 del 11 de marzo de 2025 de la Notaria Única de San Francisco</w:t>
            </w:r>
          </w:p>
        </w:tc>
        <w:tc>
          <w:tcPr>
            <w:tcW w:w="3021" w:type="dxa"/>
            <w:tcBorders>
              <w:top w:val="single" w:sz="4" w:space="0" w:color="auto"/>
              <w:left w:val="nil"/>
              <w:bottom w:val="single" w:sz="4" w:space="0" w:color="auto"/>
              <w:right w:val="single" w:sz="4" w:space="0" w:color="auto"/>
            </w:tcBorders>
            <w:noWrap/>
            <w:vAlign w:val="center"/>
          </w:tcPr>
          <w:p w14:paraId="733576BF" w14:textId="5CA5DFAB"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**216 m²</w:t>
            </w:r>
          </w:p>
        </w:tc>
      </w:tr>
      <w:tr w:rsidR="00094A57" w:rsidRPr="00E10AB5" w14:paraId="181D87AC" w14:textId="77777777" w:rsidTr="00094A57">
        <w:trPr>
          <w:trHeight w:val="300"/>
          <w:jc w:val="center"/>
        </w:trPr>
        <w:tc>
          <w:tcPr>
            <w:tcW w:w="5807" w:type="dxa"/>
            <w:tcBorders>
              <w:top w:val="single" w:sz="4" w:space="0" w:color="auto"/>
              <w:left w:val="single" w:sz="4" w:space="0" w:color="auto"/>
              <w:bottom w:val="single" w:sz="4" w:space="0" w:color="auto"/>
              <w:right w:val="single" w:sz="4" w:space="0" w:color="auto"/>
            </w:tcBorders>
            <w:noWrap/>
            <w:vAlign w:val="center"/>
          </w:tcPr>
          <w:p w14:paraId="1BA3B63F" w14:textId="5B3EC7AD"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Base de datos online del Gestor Catastral - IGAC</w:t>
            </w:r>
          </w:p>
        </w:tc>
        <w:tc>
          <w:tcPr>
            <w:tcW w:w="3021" w:type="dxa"/>
            <w:tcBorders>
              <w:top w:val="single" w:sz="4" w:space="0" w:color="auto"/>
              <w:left w:val="nil"/>
              <w:bottom w:val="single" w:sz="4" w:space="0" w:color="auto"/>
              <w:right w:val="single" w:sz="4" w:space="0" w:color="auto"/>
            </w:tcBorders>
            <w:noWrap/>
            <w:vAlign w:val="center"/>
          </w:tcPr>
          <w:p w14:paraId="72934DD3" w14:textId="70CFFABE" w:rsidR="00094A57" w:rsidRPr="00E10AB5" w:rsidRDefault="00094A57" w:rsidP="00094A57">
            <w:pPr>
              <w:spacing w:after="0" w:line="240" w:lineRule="auto"/>
              <w:contextualSpacing/>
              <w:jc w:val="center"/>
              <w:rPr>
                <w:rFonts w:ascii="Arial" w:eastAsia="Times New Roman" w:hAnsi="Arial" w:cs="Arial"/>
                <w:bCs/>
                <w:kern w:val="0"/>
                <w:sz w:val="21"/>
                <w:szCs w:val="21"/>
                <w:lang w:eastAsia="es-ES"/>
              </w:rPr>
            </w:pPr>
            <w:r w:rsidRPr="00E10AB5">
              <w:rPr>
                <w:rFonts w:ascii="Arial" w:eastAsia="Times New Roman" w:hAnsi="Arial" w:cs="Arial"/>
                <w:bCs/>
                <w:kern w:val="0"/>
                <w:sz w:val="21"/>
                <w:szCs w:val="21"/>
                <w:lang w:eastAsia="es-ES"/>
              </w:rPr>
              <w:t>216 m²</w:t>
            </w:r>
          </w:p>
        </w:tc>
      </w:tr>
    </w:tbl>
    <w:p w14:paraId="3FEA9A3D" w14:textId="77777777" w:rsidR="00094A57" w:rsidRPr="00E10AB5" w:rsidRDefault="00094A57" w:rsidP="00094A57">
      <w:pPr>
        <w:spacing w:after="0" w:line="240" w:lineRule="auto"/>
        <w:contextualSpacing/>
        <w:jc w:val="center"/>
        <w:rPr>
          <w:rFonts w:ascii="Arial" w:eastAsia="Times New Roman" w:hAnsi="Arial" w:cs="Arial"/>
          <w:bCs/>
          <w:kern w:val="0"/>
          <w:sz w:val="18"/>
          <w:szCs w:val="21"/>
          <w:lang w:val="es-ES" w:eastAsia="es-ES"/>
        </w:rPr>
      </w:pPr>
    </w:p>
    <w:p w14:paraId="16CA4DD5" w14:textId="58725469" w:rsidR="00094A57" w:rsidRPr="00E10AB5" w:rsidRDefault="00B26682" w:rsidP="0082082F">
      <w:pPr>
        <w:spacing w:line="276" w:lineRule="auto"/>
        <w:ind w:firstLine="708"/>
        <w:contextualSpacing/>
        <w:jc w:val="both"/>
        <w:rPr>
          <w:rFonts w:ascii="Arial" w:hAnsi="Arial" w:cs="Arial"/>
          <w:sz w:val="18"/>
        </w:rPr>
      </w:pPr>
      <w:r w:rsidRPr="00E10AB5">
        <w:rPr>
          <w:rFonts w:ascii="Arial" w:hAnsi="Arial" w:cs="Arial"/>
          <w:sz w:val="18"/>
        </w:rPr>
        <w:t>*No relaciona la misma área que el titulo antecedente</w:t>
      </w:r>
    </w:p>
    <w:p w14:paraId="351D1CFB" w14:textId="3FD076A4" w:rsidR="00B26682" w:rsidRPr="00E10AB5" w:rsidRDefault="00B26682" w:rsidP="0082082F">
      <w:pPr>
        <w:spacing w:line="276" w:lineRule="auto"/>
        <w:ind w:left="708"/>
        <w:contextualSpacing/>
        <w:jc w:val="both"/>
        <w:rPr>
          <w:rFonts w:ascii="Arial" w:hAnsi="Arial" w:cs="Arial"/>
          <w:sz w:val="18"/>
        </w:rPr>
      </w:pPr>
      <w:r w:rsidRPr="00E10AB5">
        <w:rPr>
          <w:rFonts w:ascii="Arial" w:hAnsi="Arial" w:cs="Arial"/>
          <w:sz w:val="18"/>
        </w:rPr>
        <w:t xml:space="preserve">** Luego del descuento del área relacionada en la venta parcial descrita en la Escritura Pública N° 466 del 6 de octubre de 1980 de la Notaria de La Vega   </w:t>
      </w:r>
    </w:p>
    <w:p w14:paraId="6D1210B3" w14:textId="77777777" w:rsidR="00094A57" w:rsidRPr="00E10AB5" w:rsidRDefault="00094A57" w:rsidP="007C05F1">
      <w:pPr>
        <w:spacing w:line="276" w:lineRule="auto"/>
        <w:contextualSpacing/>
        <w:jc w:val="both"/>
        <w:rPr>
          <w:rFonts w:ascii="Arial" w:hAnsi="Arial" w:cs="Arial"/>
        </w:rPr>
      </w:pPr>
    </w:p>
    <w:p w14:paraId="5C420C11" w14:textId="0DC07B2D" w:rsidR="00B26682" w:rsidRPr="00E10AB5" w:rsidRDefault="00B26682" w:rsidP="0008449D">
      <w:pPr>
        <w:spacing w:after="0" w:line="240" w:lineRule="auto"/>
        <w:ind w:left="708"/>
        <w:contextualSpacing/>
        <w:jc w:val="both"/>
        <w:rPr>
          <w:rFonts w:ascii="Arial" w:hAnsi="Arial" w:cs="Arial"/>
          <w:bCs/>
          <w:sz w:val="21"/>
          <w:szCs w:val="21"/>
        </w:rPr>
      </w:pPr>
      <w:r w:rsidRPr="00E10AB5">
        <w:rPr>
          <w:rFonts w:ascii="Arial" w:hAnsi="Arial" w:cs="Arial"/>
          <w:bCs/>
          <w:sz w:val="21"/>
          <w:szCs w:val="21"/>
        </w:rPr>
        <w:t>Del cuadro anterior se puede inferir que e</w:t>
      </w:r>
      <w:r w:rsidRPr="00E10AB5">
        <w:rPr>
          <w:rFonts w:ascii="Arial" w:hAnsi="Arial" w:cs="Arial"/>
          <w:bCs/>
          <w:sz w:val="21"/>
          <w:szCs w:val="21"/>
        </w:rPr>
        <w:t xml:space="preserve">xiste correspondencia entre el área citada </w:t>
      </w:r>
      <w:r w:rsidRPr="00E10AB5">
        <w:rPr>
          <w:rFonts w:ascii="Arial" w:hAnsi="Arial" w:cs="Arial"/>
          <w:bCs/>
          <w:sz w:val="21"/>
          <w:szCs w:val="21"/>
        </w:rPr>
        <w:t>la tradición del</w:t>
      </w:r>
      <w:r w:rsidRPr="00E10AB5">
        <w:rPr>
          <w:rFonts w:ascii="Arial" w:hAnsi="Arial" w:cs="Arial"/>
          <w:bCs/>
          <w:sz w:val="21"/>
          <w:szCs w:val="21"/>
        </w:rPr>
        <w:t xml:space="preserve"> FMI </w:t>
      </w:r>
      <w:r w:rsidRPr="00E10AB5">
        <w:rPr>
          <w:rFonts w:ascii="Arial" w:hAnsi="Arial" w:cs="Arial"/>
          <w:bCs/>
          <w:sz w:val="21"/>
          <w:szCs w:val="21"/>
        </w:rPr>
        <w:t xml:space="preserve">156-17050 </w:t>
      </w:r>
      <w:r w:rsidRPr="00E10AB5">
        <w:rPr>
          <w:rFonts w:ascii="Arial" w:hAnsi="Arial" w:cs="Arial"/>
          <w:bCs/>
          <w:sz w:val="21"/>
          <w:szCs w:val="21"/>
        </w:rPr>
        <w:t xml:space="preserve"> </w:t>
      </w:r>
      <w:r w:rsidRPr="00E10AB5">
        <w:rPr>
          <w:rFonts w:ascii="Arial" w:hAnsi="Arial" w:cs="Arial"/>
          <w:bCs/>
          <w:sz w:val="21"/>
          <w:szCs w:val="21"/>
        </w:rPr>
        <w:t xml:space="preserve">frente al </w:t>
      </w:r>
      <w:r w:rsidRPr="00E10AB5">
        <w:rPr>
          <w:rFonts w:ascii="Arial" w:hAnsi="Arial" w:cs="Arial"/>
          <w:bCs/>
          <w:sz w:val="21"/>
          <w:szCs w:val="21"/>
        </w:rPr>
        <w:t xml:space="preserve">dato de área </w:t>
      </w:r>
      <w:r w:rsidRPr="00E10AB5">
        <w:rPr>
          <w:rFonts w:ascii="Arial" w:hAnsi="Arial" w:cs="Arial"/>
          <w:bCs/>
          <w:sz w:val="21"/>
          <w:szCs w:val="21"/>
        </w:rPr>
        <w:t xml:space="preserve">relacionado en la base de datos del IGAC, </w:t>
      </w:r>
      <w:r w:rsidRPr="00E10AB5">
        <w:rPr>
          <w:rFonts w:ascii="Arial" w:hAnsi="Arial" w:cs="Arial"/>
          <w:bCs/>
          <w:sz w:val="21"/>
          <w:szCs w:val="21"/>
        </w:rPr>
        <w:t xml:space="preserve">que analizada bajo las disposiciones del Artículo 2.2.2.2.24 del Decreto 148 de 2020 y Articulo 15 de la Resolución Conjunta SNR No. 11344 IGAC No. 1101 del 2020 estaría </w:t>
      </w:r>
      <w:r w:rsidRPr="00E10AB5">
        <w:rPr>
          <w:rFonts w:ascii="Arial" w:hAnsi="Arial" w:cs="Arial"/>
          <w:bCs/>
          <w:sz w:val="21"/>
          <w:szCs w:val="21"/>
        </w:rPr>
        <w:t>dentro</w:t>
      </w:r>
      <w:r w:rsidRPr="00E10AB5">
        <w:rPr>
          <w:rFonts w:ascii="Arial" w:hAnsi="Arial" w:cs="Arial"/>
          <w:bCs/>
          <w:sz w:val="21"/>
          <w:szCs w:val="21"/>
        </w:rPr>
        <w:t xml:space="preserve"> de los rangos de tolerancia, po</w:t>
      </w:r>
      <w:r w:rsidRPr="00E10AB5">
        <w:rPr>
          <w:rFonts w:ascii="Arial" w:hAnsi="Arial" w:cs="Arial"/>
          <w:bCs/>
          <w:sz w:val="21"/>
          <w:szCs w:val="21"/>
        </w:rPr>
        <w:t>r lo cual</w:t>
      </w:r>
      <w:r w:rsidRPr="00E10AB5">
        <w:rPr>
          <w:rFonts w:ascii="Arial" w:hAnsi="Arial" w:cs="Arial"/>
          <w:bCs/>
          <w:sz w:val="21"/>
          <w:szCs w:val="21"/>
        </w:rPr>
        <w:t xml:space="preserve"> sería susceptible de adelantarse el procedimiento de actualización de linderos con efectos registrales utilizando el criterio de márgenes de tolerancia.</w:t>
      </w:r>
    </w:p>
    <w:p w14:paraId="0A60822F" w14:textId="77777777" w:rsidR="007B37C3" w:rsidRPr="00E10AB5" w:rsidRDefault="007B37C3" w:rsidP="0008449D">
      <w:pPr>
        <w:spacing w:after="0" w:line="240" w:lineRule="auto"/>
        <w:contextualSpacing/>
        <w:jc w:val="both"/>
        <w:rPr>
          <w:rFonts w:ascii="Arial" w:hAnsi="Arial" w:cs="Arial"/>
          <w:bCs/>
          <w:sz w:val="21"/>
          <w:szCs w:val="21"/>
        </w:rPr>
      </w:pPr>
    </w:p>
    <w:p w14:paraId="433F2B06" w14:textId="4D6D1D71" w:rsidR="007B37C3" w:rsidRPr="00E10AB5" w:rsidRDefault="007B37C3" w:rsidP="0008449D">
      <w:pPr>
        <w:spacing w:line="240" w:lineRule="auto"/>
        <w:ind w:firstLine="708"/>
        <w:contextualSpacing/>
        <w:jc w:val="both"/>
        <w:rPr>
          <w:rFonts w:ascii="Arial" w:hAnsi="Arial" w:cs="Arial"/>
          <w:sz w:val="21"/>
          <w:szCs w:val="21"/>
          <w:u w:val="single"/>
          <w:shd w:val="clear" w:color="auto" w:fill="FFFFFF"/>
        </w:rPr>
      </w:pPr>
      <w:r w:rsidRPr="00E10AB5">
        <w:rPr>
          <w:rFonts w:ascii="Arial" w:hAnsi="Arial" w:cs="Arial"/>
          <w:sz w:val="21"/>
          <w:szCs w:val="21"/>
          <w:u w:val="single"/>
          <w:shd w:val="clear" w:color="auto" w:fill="FFFFFF"/>
        </w:rPr>
        <w:t xml:space="preserve">Actualización de linderos con el criterio de </w:t>
      </w:r>
      <w:r w:rsidRPr="00E10AB5">
        <w:rPr>
          <w:rFonts w:ascii="Arial" w:hAnsi="Arial" w:cs="Arial"/>
          <w:sz w:val="21"/>
          <w:szCs w:val="21"/>
          <w:u w:val="single"/>
          <w:shd w:val="clear" w:color="auto" w:fill="FFFFFF"/>
        </w:rPr>
        <w:t>linderos verificables sin variación</w:t>
      </w:r>
      <w:r w:rsidRPr="00E10AB5">
        <w:rPr>
          <w:rFonts w:ascii="Arial" w:hAnsi="Arial" w:cs="Arial"/>
          <w:sz w:val="21"/>
          <w:szCs w:val="21"/>
          <w:u w:val="single"/>
          <w:shd w:val="clear" w:color="auto" w:fill="FFFFFF"/>
        </w:rPr>
        <w:t>:</w:t>
      </w:r>
    </w:p>
    <w:p w14:paraId="336EF87A" w14:textId="77777777" w:rsidR="007B37C3" w:rsidRPr="00E10AB5" w:rsidRDefault="007B37C3" w:rsidP="0008449D">
      <w:pPr>
        <w:spacing w:after="0" w:line="240" w:lineRule="auto"/>
        <w:contextualSpacing/>
        <w:jc w:val="both"/>
        <w:rPr>
          <w:rFonts w:ascii="Arial" w:hAnsi="Arial" w:cs="Arial"/>
          <w:bCs/>
          <w:sz w:val="21"/>
          <w:szCs w:val="21"/>
        </w:rPr>
      </w:pPr>
    </w:p>
    <w:p w14:paraId="3C2E371F" w14:textId="77777777" w:rsidR="007C05F1" w:rsidRPr="00E10AB5" w:rsidRDefault="007C05F1" w:rsidP="0008449D">
      <w:pPr>
        <w:spacing w:line="240" w:lineRule="auto"/>
        <w:contextualSpacing/>
        <w:jc w:val="both"/>
        <w:rPr>
          <w:rFonts w:ascii="Arial" w:hAnsi="Arial" w:cs="Arial"/>
          <w:sz w:val="21"/>
          <w:szCs w:val="21"/>
        </w:rPr>
      </w:pPr>
    </w:p>
    <w:p w14:paraId="27B25730" w14:textId="744E1B71" w:rsidR="007C05F1" w:rsidRPr="00E10AB5" w:rsidRDefault="00936E3A" w:rsidP="0008449D">
      <w:pPr>
        <w:spacing w:line="240" w:lineRule="auto"/>
        <w:ind w:left="708"/>
        <w:contextualSpacing/>
        <w:jc w:val="both"/>
        <w:rPr>
          <w:rFonts w:ascii="Arial" w:hAnsi="Arial" w:cs="Arial"/>
          <w:sz w:val="21"/>
          <w:szCs w:val="21"/>
        </w:rPr>
      </w:pPr>
      <w:r w:rsidRPr="00E10AB5">
        <w:rPr>
          <w:rFonts w:ascii="Arial" w:hAnsi="Arial" w:cs="Arial"/>
          <w:sz w:val="21"/>
          <w:szCs w:val="21"/>
          <w:shd w:val="clear" w:color="auto" w:fill="FFFFFF"/>
        </w:rPr>
        <w:t xml:space="preserve">Por otro lado, </w:t>
      </w:r>
      <w:r w:rsidRPr="00E10AB5">
        <w:rPr>
          <w:rFonts w:ascii="Arial" w:hAnsi="Arial" w:cs="Arial"/>
          <w:sz w:val="21"/>
          <w:szCs w:val="21"/>
        </w:rPr>
        <w:t>r</w:t>
      </w:r>
      <w:r w:rsidR="007C05F1" w:rsidRPr="00E10AB5">
        <w:rPr>
          <w:rFonts w:ascii="Arial" w:hAnsi="Arial" w:cs="Arial"/>
          <w:sz w:val="21"/>
          <w:szCs w:val="21"/>
        </w:rPr>
        <w:t xml:space="preserve">ealizada la confrontación de los linderos reportados en la base de datos online del Gestor Catastral </w:t>
      </w:r>
      <w:r w:rsidRPr="00E10AB5">
        <w:rPr>
          <w:rFonts w:ascii="Arial" w:hAnsi="Arial" w:cs="Arial"/>
          <w:sz w:val="21"/>
          <w:szCs w:val="21"/>
        </w:rPr>
        <w:t>IGAC</w:t>
      </w:r>
      <w:r w:rsidR="007C05F1" w:rsidRPr="00E10AB5">
        <w:rPr>
          <w:rFonts w:ascii="Arial" w:hAnsi="Arial" w:cs="Arial"/>
          <w:sz w:val="21"/>
          <w:szCs w:val="21"/>
        </w:rPr>
        <w:t xml:space="preserve"> </w:t>
      </w:r>
      <w:r w:rsidRPr="00E10AB5">
        <w:rPr>
          <w:rFonts w:ascii="Arial" w:hAnsi="Arial" w:cs="Arial"/>
          <w:sz w:val="21"/>
          <w:szCs w:val="21"/>
        </w:rPr>
        <w:t>frente a</w:t>
      </w:r>
      <w:r w:rsidR="007C05F1" w:rsidRPr="00E10AB5">
        <w:rPr>
          <w:rFonts w:ascii="Arial" w:hAnsi="Arial" w:cs="Arial"/>
          <w:sz w:val="21"/>
          <w:szCs w:val="21"/>
        </w:rPr>
        <w:t xml:space="preserve"> los linderos relacionados en los títulos de propiedad registrados en el folio de matrícula, se tiene el siguiente cuadro de colindancias;</w:t>
      </w:r>
    </w:p>
    <w:p w14:paraId="7FC7A12E" w14:textId="77777777" w:rsidR="007C05F1" w:rsidRPr="00E10AB5" w:rsidRDefault="007C05F1" w:rsidP="0008449D">
      <w:pPr>
        <w:spacing w:line="240" w:lineRule="auto"/>
        <w:contextualSpacing/>
        <w:jc w:val="both"/>
        <w:rPr>
          <w:rFonts w:ascii="Arial" w:hAnsi="Arial" w:cs="Arial"/>
          <w:sz w:val="21"/>
          <w:szCs w:val="21"/>
        </w:rPr>
      </w:pPr>
    </w:p>
    <w:tbl>
      <w:tblPr>
        <w:tblStyle w:val="Tablaconcuadrcula"/>
        <w:tblW w:w="10496" w:type="dxa"/>
        <w:jc w:val="center"/>
        <w:tblLook w:val="04A0" w:firstRow="1" w:lastRow="0" w:firstColumn="1" w:lastColumn="0" w:noHBand="0" w:noVBand="1"/>
      </w:tblPr>
      <w:tblGrid>
        <w:gridCol w:w="1686"/>
        <w:gridCol w:w="3720"/>
        <w:gridCol w:w="1710"/>
        <w:gridCol w:w="1943"/>
        <w:gridCol w:w="1710"/>
      </w:tblGrid>
      <w:tr w:rsidR="00E10AB5" w:rsidRPr="00E10AB5" w14:paraId="300D996A" w14:textId="77777777" w:rsidTr="00094A57">
        <w:trPr>
          <w:tblHeader/>
          <w:jc w:val="center"/>
        </w:trPr>
        <w:tc>
          <w:tcPr>
            <w:tcW w:w="1379" w:type="dxa"/>
            <w:shd w:val="clear" w:color="auto" w:fill="D9D9D9" w:themeFill="background1" w:themeFillShade="D9"/>
            <w:vAlign w:val="center"/>
          </w:tcPr>
          <w:p w14:paraId="287F4C43" w14:textId="77777777" w:rsidR="007C05F1" w:rsidRPr="00E10AB5" w:rsidRDefault="007C05F1" w:rsidP="0008449D">
            <w:pPr>
              <w:spacing w:line="240" w:lineRule="auto"/>
              <w:contextualSpacing/>
              <w:jc w:val="center"/>
              <w:rPr>
                <w:rFonts w:ascii="Arial" w:hAnsi="Arial" w:cs="Arial"/>
                <w:b/>
                <w:sz w:val="21"/>
                <w:szCs w:val="21"/>
              </w:rPr>
            </w:pPr>
            <w:r w:rsidRPr="00E10AB5">
              <w:rPr>
                <w:rFonts w:ascii="Arial" w:hAnsi="Arial" w:cs="Arial"/>
                <w:b/>
                <w:sz w:val="21"/>
                <w:szCs w:val="21"/>
              </w:rPr>
              <w:t>COLINDANCIA</w:t>
            </w:r>
          </w:p>
        </w:tc>
        <w:tc>
          <w:tcPr>
            <w:tcW w:w="1284" w:type="dxa"/>
            <w:shd w:val="clear" w:color="auto" w:fill="D9D9D9" w:themeFill="background1" w:themeFillShade="D9"/>
            <w:vAlign w:val="center"/>
          </w:tcPr>
          <w:p w14:paraId="369D6535" w14:textId="77777777" w:rsidR="007C05F1" w:rsidRPr="00E10AB5" w:rsidRDefault="007C05F1" w:rsidP="0008449D">
            <w:pPr>
              <w:spacing w:line="240" w:lineRule="auto"/>
              <w:contextualSpacing/>
              <w:jc w:val="center"/>
              <w:rPr>
                <w:rFonts w:ascii="Arial" w:hAnsi="Arial" w:cs="Arial"/>
                <w:b/>
                <w:sz w:val="21"/>
                <w:szCs w:val="21"/>
              </w:rPr>
            </w:pPr>
            <w:r w:rsidRPr="00E10AB5">
              <w:rPr>
                <w:rFonts w:ascii="Arial" w:hAnsi="Arial" w:cs="Arial"/>
                <w:b/>
                <w:sz w:val="21"/>
                <w:szCs w:val="21"/>
              </w:rPr>
              <w:t>NÚMERO PREDIAL</w:t>
            </w:r>
          </w:p>
        </w:tc>
        <w:tc>
          <w:tcPr>
            <w:tcW w:w="1546" w:type="dxa"/>
            <w:shd w:val="clear" w:color="auto" w:fill="D9D9D9" w:themeFill="background1" w:themeFillShade="D9"/>
            <w:vAlign w:val="center"/>
          </w:tcPr>
          <w:p w14:paraId="4F4064F1" w14:textId="488430E1" w:rsidR="007C05F1" w:rsidRPr="00E10AB5" w:rsidRDefault="007C05F1" w:rsidP="0008449D">
            <w:pPr>
              <w:spacing w:line="240" w:lineRule="auto"/>
              <w:contextualSpacing/>
              <w:jc w:val="center"/>
              <w:rPr>
                <w:rFonts w:ascii="Arial" w:hAnsi="Arial" w:cs="Arial"/>
                <w:b/>
                <w:sz w:val="21"/>
                <w:szCs w:val="21"/>
              </w:rPr>
            </w:pPr>
            <w:r w:rsidRPr="00E10AB5">
              <w:rPr>
                <w:rFonts w:ascii="Arial" w:hAnsi="Arial" w:cs="Arial"/>
                <w:b/>
                <w:sz w:val="21"/>
                <w:szCs w:val="21"/>
              </w:rPr>
              <w:t>ID</w:t>
            </w:r>
            <w:r w:rsidR="00343DCA" w:rsidRPr="00E10AB5">
              <w:rPr>
                <w:rFonts w:ascii="Arial" w:hAnsi="Arial" w:cs="Arial"/>
                <w:b/>
                <w:sz w:val="21"/>
                <w:szCs w:val="21"/>
              </w:rPr>
              <w:t>NOMBRE DE COLINDANTE</w:t>
            </w:r>
          </w:p>
        </w:tc>
        <w:tc>
          <w:tcPr>
            <w:tcW w:w="1740" w:type="dxa"/>
            <w:shd w:val="clear" w:color="auto" w:fill="D9D9D9" w:themeFill="background1" w:themeFillShade="D9"/>
            <w:vAlign w:val="center"/>
          </w:tcPr>
          <w:p w14:paraId="746D3E59" w14:textId="77777777" w:rsidR="007C05F1" w:rsidRPr="00E10AB5" w:rsidRDefault="007C05F1" w:rsidP="0008449D">
            <w:pPr>
              <w:spacing w:line="240" w:lineRule="auto"/>
              <w:contextualSpacing/>
              <w:jc w:val="center"/>
              <w:rPr>
                <w:rFonts w:ascii="Arial" w:hAnsi="Arial" w:cs="Arial"/>
                <w:b/>
                <w:sz w:val="21"/>
                <w:szCs w:val="21"/>
              </w:rPr>
            </w:pPr>
            <w:r w:rsidRPr="00E10AB5">
              <w:rPr>
                <w:rFonts w:ascii="Arial" w:hAnsi="Arial" w:cs="Arial"/>
                <w:b/>
                <w:sz w:val="21"/>
                <w:szCs w:val="21"/>
              </w:rPr>
              <w:t>F.M.I INTERRELACIÓN CATASTRO REGISTRO</w:t>
            </w:r>
            <w:r w:rsidRPr="00E10AB5">
              <w:rPr>
                <w:rStyle w:val="Refdenotaalpie"/>
                <w:rFonts w:ascii="Arial" w:hAnsi="Arial" w:cs="Arial"/>
                <w:b/>
                <w:sz w:val="21"/>
                <w:szCs w:val="21"/>
              </w:rPr>
              <w:footnoteReference w:id="3"/>
            </w:r>
          </w:p>
        </w:tc>
        <w:tc>
          <w:tcPr>
            <w:tcW w:w="4547" w:type="dxa"/>
            <w:shd w:val="clear" w:color="auto" w:fill="D9D9D9" w:themeFill="background1" w:themeFillShade="D9"/>
            <w:vAlign w:val="center"/>
          </w:tcPr>
          <w:p w14:paraId="1DFDE381" w14:textId="77777777" w:rsidR="007C05F1" w:rsidRPr="00E10AB5" w:rsidRDefault="007C05F1" w:rsidP="0008449D">
            <w:pPr>
              <w:spacing w:line="240" w:lineRule="auto"/>
              <w:contextualSpacing/>
              <w:jc w:val="center"/>
              <w:rPr>
                <w:rFonts w:ascii="Arial" w:hAnsi="Arial" w:cs="Arial"/>
                <w:b/>
                <w:sz w:val="21"/>
                <w:szCs w:val="21"/>
              </w:rPr>
            </w:pPr>
            <w:r w:rsidRPr="00E10AB5">
              <w:rPr>
                <w:rFonts w:ascii="Arial" w:hAnsi="Arial" w:cs="Arial"/>
                <w:b/>
                <w:sz w:val="21"/>
                <w:szCs w:val="21"/>
              </w:rPr>
              <w:t>PROPIETARIO BASES DE DATOS REGISTRALES</w:t>
            </w:r>
          </w:p>
        </w:tc>
      </w:tr>
      <w:tr w:rsidR="00E10AB5" w:rsidRPr="00E10AB5" w14:paraId="40181F99" w14:textId="77777777" w:rsidTr="00094A57">
        <w:trPr>
          <w:jc w:val="center"/>
        </w:trPr>
        <w:tc>
          <w:tcPr>
            <w:tcW w:w="1379" w:type="dxa"/>
            <w:tcBorders>
              <w:bottom w:val="single" w:sz="4" w:space="0" w:color="auto"/>
            </w:tcBorders>
            <w:shd w:val="clear" w:color="auto" w:fill="auto"/>
            <w:vAlign w:val="center"/>
          </w:tcPr>
          <w:p w14:paraId="14C35146" w14:textId="77777777" w:rsidR="007C05F1" w:rsidRPr="00E10AB5" w:rsidRDefault="007C05F1" w:rsidP="0008449D">
            <w:pPr>
              <w:spacing w:line="240" w:lineRule="auto"/>
              <w:contextualSpacing/>
              <w:rPr>
                <w:rFonts w:ascii="Arial" w:hAnsi="Arial" w:cs="Arial"/>
                <w:sz w:val="21"/>
                <w:szCs w:val="21"/>
              </w:rPr>
            </w:pPr>
            <w:r w:rsidRPr="00E10AB5">
              <w:rPr>
                <w:rFonts w:ascii="Arial" w:hAnsi="Arial" w:cs="Arial"/>
                <w:sz w:val="21"/>
                <w:szCs w:val="21"/>
              </w:rPr>
              <w:t>NORTE</w:t>
            </w:r>
          </w:p>
        </w:tc>
        <w:tc>
          <w:tcPr>
            <w:tcW w:w="1284" w:type="dxa"/>
            <w:tcBorders>
              <w:bottom w:val="single" w:sz="4" w:space="0" w:color="auto"/>
            </w:tcBorders>
            <w:shd w:val="clear" w:color="auto" w:fill="auto"/>
            <w:vAlign w:val="center"/>
          </w:tcPr>
          <w:p w14:paraId="2411B523" w14:textId="5B7F6913"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highlight w:val="yellow"/>
              </w:rPr>
              <w:t>CARRERA 4A</w:t>
            </w:r>
          </w:p>
        </w:tc>
        <w:tc>
          <w:tcPr>
            <w:tcW w:w="1546" w:type="dxa"/>
            <w:tcBorders>
              <w:bottom w:val="single" w:sz="4" w:space="0" w:color="auto"/>
            </w:tcBorders>
            <w:shd w:val="clear" w:color="auto" w:fill="auto"/>
            <w:vAlign w:val="center"/>
          </w:tcPr>
          <w:p w14:paraId="565EB6DC" w14:textId="33789105"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rPr>
              <w:t>SIN INFORMACIÓN</w:t>
            </w:r>
          </w:p>
        </w:tc>
        <w:tc>
          <w:tcPr>
            <w:tcW w:w="1740" w:type="dxa"/>
            <w:tcBorders>
              <w:bottom w:val="single" w:sz="4" w:space="0" w:color="auto"/>
            </w:tcBorders>
            <w:shd w:val="clear" w:color="auto" w:fill="auto"/>
            <w:vAlign w:val="center"/>
          </w:tcPr>
          <w:p w14:paraId="0A9A0A24" w14:textId="147A50C0" w:rsidR="007C05F1"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rPr>
              <w:t>SIN INFORMACIÓN</w:t>
            </w:r>
          </w:p>
        </w:tc>
        <w:tc>
          <w:tcPr>
            <w:tcW w:w="4547" w:type="dxa"/>
            <w:tcBorders>
              <w:bottom w:val="single" w:sz="4" w:space="0" w:color="auto"/>
            </w:tcBorders>
            <w:shd w:val="clear" w:color="auto" w:fill="auto"/>
            <w:vAlign w:val="center"/>
          </w:tcPr>
          <w:p w14:paraId="7680A3C8" w14:textId="57494706" w:rsidR="007C05F1"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SIN INFORMACIÓN</w:t>
            </w:r>
          </w:p>
        </w:tc>
      </w:tr>
      <w:tr w:rsidR="00E10AB5" w:rsidRPr="00E10AB5" w14:paraId="41D481C7" w14:textId="77777777" w:rsidTr="00094A57">
        <w:trPr>
          <w:jc w:val="center"/>
        </w:trPr>
        <w:tc>
          <w:tcPr>
            <w:tcW w:w="1379" w:type="dxa"/>
            <w:shd w:val="clear" w:color="auto" w:fill="auto"/>
            <w:vAlign w:val="center"/>
          </w:tcPr>
          <w:p w14:paraId="788118CE" w14:textId="77777777" w:rsidR="007C05F1" w:rsidRPr="00E10AB5" w:rsidRDefault="007C05F1" w:rsidP="0008449D">
            <w:pPr>
              <w:spacing w:line="240" w:lineRule="auto"/>
              <w:contextualSpacing/>
              <w:rPr>
                <w:rFonts w:ascii="Arial" w:hAnsi="Arial" w:cs="Arial"/>
                <w:sz w:val="21"/>
                <w:szCs w:val="21"/>
              </w:rPr>
            </w:pPr>
            <w:r w:rsidRPr="00E10AB5">
              <w:rPr>
                <w:rFonts w:ascii="Arial" w:hAnsi="Arial" w:cs="Arial"/>
                <w:sz w:val="21"/>
                <w:szCs w:val="21"/>
              </w:rPr>
              <w:t>ORIENTE</w:t>
            </w:r>
          </w:p>
        </w:tc>
        <w:tc>
          <w:tcPr>
            <w:tcW w:w="1284" w:type="dxa"/>
            <w:shd w:val="clear" w:color="auto" w:fill="auto"/>
            <w:vAlign w:val="center"/>
          </w:tcPr>
          <w:p w14:paraId="0BA18A14" w14:textId="01B386CE"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rPr>
              <w:t>254020100000000290064000000000</w:t>
            </w:r>
          </w:p>
        </w:tc>
        <w:tc>
          <w:tcPr>
            <w:tcW w:w="1546" w:type="dxa"/>
            <w:shd w:val="clear" w:color="auto" w:fill="auto"/>
            <w:vAlign w:val="center"/>
          </w:tcPr>
          <w:p w14:paraId="1D7CF976" w14:textId="77777777" w:rsidR="007C05F1" w:rsidRPr="00E10AB5" w:rsidRDefault="00343DCA" w:rsidP="0008449D">
            <w:pPr>
              <w:spacing w:line="240" w:lineRule="auto"/>
              <w:contextualSpacing/>
              <w:rPr>
                <w:rFonts w:ascii="Arial" w:hAnsi="Arial" w:cs="Arial"/>
                <w:sz w:val="21"/>
                <w:szCs w:val="21"/>
                <w:highlight w:val="yellow"/>
              </w:rPr>
            </w:pPr>
            <w:r w:rsidRPr="00E10AB5">
              <w:rPr>
                <w:rFonts w:ascii="Arial" w:hAnsi="Arial" w:cs="Arial"/>
                <w:sz w:val="21"/>
                <w:szCs w:val="21"/>
                <w:highlight w:val="yellow"/>
              </w:rPr>
              <w:t>LA NACION</w:t>
            </w:r>
          </w:p>
          <w:p w14:paraId="4F3AE2D4" w14:textId="24024727" w:rsidR="00343DCA"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highlight w:val="yellow"/>
              </w:rPr>
              <w:t>(Uso Público)</w:t>
            </w:r>
          </w:p>
        </w:tc>
        <w:tc>
          <w:tcPr>
            <w:tcW w:w="1740" w:type="dxa"/>
            <w:shd w:val="clear" w:color="auto" w:fill="auto"/>
            <w:vAlign w:val="center"/>
          </w:tcPr>
          <w:p w14:paraId="6C5A48E9" w14:textId="77777777" w:rsidR="007C05F1"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rPr>
              <w:t>156-60362</w:t>
            </w:r>
          </w:p>
          <w:p w14:paraId="5EAC07C2" w14:textId="77777777" w:rsidR="00343DCA" w:rsidRPr="00E10AB5" w:rsidRDefault="00343DCA" w:rsidP="0008449D">
            <w:pPr>
              <w:spacing w:line="240" w:lineRule="auto"/>
              <w:contextualSpacing/>
              <w:jc w:val="center"/>
              <w:rPr>
                <w:rFonts w:ascii="Arial" w:hAnsi="Arial" w:cs="Arial"/>
                <w:sz w:val="21"/>
                <w:szCs w:val="21"/>
              </w:rPr>
            </w:pPr>
          </w:p>
          <w:p w14:paraId="434C992D" w14:textId="67FCD836" w:rsidR="00343DCA"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rPr>
              <w:t>Matrícula</w:t>
            </w:r>
            <w:r w:rsidRPr="00E10AB5">
              <w:rPr>
                <w:rFonts w:ascii="Arial" w:hAnsi="Arial" w:cs="Arial"/>
                <w:sz w:val="21"/>
                <w:szCs w:val="21"/>
              </w:rPr>
              <w:t xml:space="preserve"> Matriz:</w:t>
            </w:r>
          </w:p>
          <w:p w14:paraId="211CB662" w14:textId="6C9D2E29" w:rsidR="00343DCA"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highlight w:val="yellow"/>
              </w:rPr>
              <w:t>156-17050</w:t>
            </w:r>
          </w:p>
        </w:tc>
        <w:tc>
          <w:tcPr>
            <w:tcW w:w="4547" w:type="dxa"/>
            <w:shd w:val="clear" w:color="auto" w:fill="auto"/>
            <w:vAlign w:val="center"/>
          </w:tcPr>
          <w:p w14:paraId="287BECEE" w14:textId="77777777"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1. </w:t>
            </w:r>
            <w:r w:rsidRPr="00E10AB5">
              <w:rPr>
                <w:rFonts w:ascii="Arial" w:hAnsi="Arial" w:cs="Arial"/>
                <w:sz w:val="21"/>
                <w:szCs w:val="21"/>
              </w:rPr>
              <w:t>BAUTISTA MU\OZ MARIA CRISTINA</w:t>
            </w:r>
          </w:p>
          <w:p w14:paraId="353D368F" w14:textId="7C5866B7"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    </w:t>
            </w:r>
            <w:r w:rsidRPr="00E10AB5">
              <w:rPr>
                <w:rFonts w:ascii="Arial" w:hAnsi="Arial" w:cs="Arial"/>
                <w:sz w:val="21"/>
                <w:szCs w:val="21"/>
              </w:rPr>
              <w:t>BAUTISTA MU\OZ JOSE HERMES</w:t>
            </w:r>
          </w:p>
          <w:p w14:paraId="2E1375D3" w14:textId="77777777"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    BAUTISTA MU\OZ ANA JUDITH</w:t>
            </w:r>
          </w:p>
          <w:p w14:paraId="56161C8B" w14:textId="6968EC53"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    </w:t>
            </w:r>
            <w:r w:rsidRPr="00E10AB5">
              <w:rPr>
                <w:rFonts w:ascii="Arial" w:hAnsi="Arial" w:cs="Arial"/>
                <w:sz w:val="21"/>
                <w:szCs w:val="21"/>
              </w:rPr>
              <w:t>BAUTISTA MU\OZ JUAN DE JESUS</w:t>
            </w:r>
          </w:p>
          <w:p w14:paraId="2951EABF" w14:textId="030C24FB"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    </w:t>
            </w:r>
            <w:r w:rsidRPr="00E10AB5">
              <w:rPr>
                <w:rFonts w:ascii="Arial" w:hAnsi="Arial" w:cs="Arial"/>
                <w:sz w:val="21"/>
                <w:szCs w:val="21"/>
              </w:rPr>
              <w:t>BAUTISTA MU\OZ CLAUDIA</w:t>
            </w:r>
          </w:p>
          <w:p w14:paraId="5941F835" w14:textId="77777777" w:rsidR="00343DCA"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 xml:space="preserve">    BAUTISTA MU\OZ ANA MARIA</w:t>
            </w:r>
          </w:p>
          <w:p w14:paraId="6DED409C" w14:textId="0C81ADF5" w:rsidR="007C05F1"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2.</w:t>
            </w:r>
            <w:r w:rsidRPr="00E10AB5">
              <w:rPr>
                <w:rFonts w:ascii="Arial" w:hAnsi="Arial" w:cs="Arial"/>
                <w:sz w:val="21"/>
                <w:szCs w:val="21"/>
              </w:rPr>
              <w:t xml:space="preserve"> LA NACION</w:t>
            </w:r>
            <w:r w:rsidRPr="00E10AB5">
              <w:rPr>
                <w:rFonts w:ascii="Arial" w:hAnsi="Arial" w:cs="Arial"/>
                <w:sz w:val="21"/>
                <w:szCs w:val="21"/>
              </w:rPr>
              <w:t xml:space="preserve"> </w:t>
            </w:r>
          </w:p>
        </w:tc>
      </w:tr>
      <w:tr w:rsidR="00E10AB5" w:rsidRPr="00E10AB5" w14:paraId="6A093E05" w14:textId="77777777" w:rsidTr="00094A57">
        <w:trPr>
          <w:jc w:val="center"/>
        </w:trPr>
        <w:tc>
          <w:tcPr>
            <w:tcW w:w="1379" w:type="dxa"/>
            <w:shd w:val="clear" w:color="auto" w:fill="auto"/>
            <w:vAlign w:val="center"/>
          </w:tcPr>
          <w:p w14:paraId="108398B8" w14:textId="77777777" w:rsidR="007C05F1" w:rsidRPr="00E10AB5" w:rsidRDefault="007C05F1" w:rsidP="0008449D">
            <w:pPr>
              <w:spacing w:line="240" w:lineRule="auto"/>
              <w:contextualSpacing/>
              <w:rPr>
                <w:rFonts w:ascii="Arial" w:hAnsi="Arial" w:cs="Arial"/>
                <w:sz w:val="21"/>
                <w:szCs w:val="21"/>
              </w:rPr>
            </w:pPr>
            <w:r w:rsidRPr="00E10AB5">
              <w:rPr>
                <w:rFonts w:ascii="Arial" w:hAnsi="Arial" w:cs="Arial"/>
                <w:sz w:val="21"/>
                <w:szCs w:val="21"/>
              </w:rPr>
              <w:t>SUR</w:t>
            </w:r>
          </w:p>
        </w:tc>
        <w:tc>
          <w:tcPr>
            <w:tcW w:w="1284" w:type="dxa"/>
            <w:shd w:val="clear" w:color="auto" w:fill="auto"/>
            <w:vAlign w:val="center"/>
          </w:tcPr>
          <w:p w14:paraId="23869420" w14:textId="0C34D1B7"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highlight w:val="yellow"/>
              </w:rPr>
              <w:t>254020100000000290012000000000</w:t>
            </w:r>
          </w:p>
        </w:tc>
        <w:tc>
          <w:tcPr>
            <w:tcW w:w="1546" w:type="dxa"/>
            <w:shd w:val="clear" w:color="auto" w:fill="auto"/>
            <w:vAlign w:val="center"/>
          </w:tcPr>
          <w:p w14:paraId="7CED5BD3" w14:textId="210FE86B"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rPr>
              <w:t>LUZ NIDYA FORERO MEDELLIN</w:t>
            </w:r>
          </w:p>
        </w:tc>
        <w:tc>
          <w:tcPr>
            <w:tcW w:w="1740" w:type="dxa"/>
            <w:shd w:val="clear" w:color="auto" w:fill="auto"/>
            <w:vAlign w:val="center"/>
          </w:tcPr>
          <w:p w14:paraId="38E8A371" w14:textId="6BFEC37D" w:rsidR="007C05F1"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rPr>
              <w:t>156-5360</w:t>
            </w:r>
          </w:p>
        </w:tc>
        <w:tc>
          <w:tcPr>
            <w:tcW w:w="4547" w:type="dxa"/>
            <w:shd w:val="clear" w:color="auto" w:fill="auto"/>
            <w:vAlign w:val="center"/>
          </w:tcPr>
          <w:p w14:paraId="7C6E9523" w14:textId="77777777" w:rsidR="007C05F1"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1. RUIZ DELIO</w:t>
            </w:r>
          </w:p>
          <w:p w14:paraId="2E42499C" w14:textId="57BA50ED"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2. MATIZ GOMEZ ONOFRE</w:t>
            </w:r>
          </w:p>
          <w:p w14:paraId="2CC8A996" w14:textId="4D9B3E85"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3. MENDEZ VARGAS JESUS</w:t>
            </w:r>
          </w:p>
          <w:p w14:paraId="2A7C469C" w14:textId="21BF816C"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4. TRIANA DE CADENA MARIA ALCIRA</w:t>
            </w:r>
          </w:p>
          <w:p w14:paraId="5153F113" w14:textId="4AD4C03C"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5. RAMIREZ ALONSO SARA</w:t>
            </w:r>
          </w:p>
          <w:p w14:paraId="608ACECD" w14:textId="5EDF99E2"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6. SANCHEZ FIGUEREDO JUVENAL</w:t>
            </w:r>
          </w:p>
          <w:p w14:paraId="4336825E" w14:textId="431F5602"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7. FORERO MEDELLIN LUZ NIDYA</w:t>
            </w:r>
          </w:p>
          <w:p w14:paraId="4FD2EE35" w14:textId="24335B94" w:rsidR="007B37C3" w:rsidRPr="00E10AB5" w:rsidRDefault="007B37C3" w:rsidP="0008449D">
            <w:pPr>
              <w:spacing w:after="0" w:line="240" w:lineRule="auto"/>
              <w:jc w:val="both"/>
              <w:rPr>
                <w:rFonts w:ascii="Arial" w:hAnsi="Arial" w:cs="Arial"/>
                <w:sz w:val="21"/>
                <w:szCs w:val="21"/>
              </w:rPr>
            </w:pPr>
            <w:r w:rsidRPr="00E10AB5">
              <w:rPr>
                <w:rFonts w:ascii="Arial" w:hAnsi="Arial" w:cs="Arial"/>
                <w:sz w:val="21"/>
                <w:szCs w:val="21"/>
              </w:rPr>
              <w:t>8. SANCHEZ MORENO ISRAEL </w:t>
            </w:r>
          </w:p>
        </w:tc>
      </w:tr>
      <w:tr w:rsidR="00E10AB5" w:rsidRPr="00E10AB5" w14:paraId="61C83DCF" w14:textId="77777777" w:rsidTr="00094A57">
        <w:trPr>
          <w:jc w:val="center"/>
        </w:trPr>
        <w:tc>
          <w:tcPr>
            <w:tcW w:w="1379" w:type="dxa"/>
            <w:shd w:val="clear" w:color="auto" w:fill="auto"/>
            <w:vAlign w:val="center"/>
          </w:tcPr>
          <w:p w14:paraId="7F9D2CB0" w14:textId="77777777" w:rsidR="007C05F1" w:rsidRPr="00E10AB5" w:rsidRDefault="007C05F1" w:rsidP="0008449D">
            <w:pPr>
              <w:spacing w:line="240" w:lineRule="auto"/>
              <w:contextualSpacing/>
              <w:rPr>
                <w:rFonts w:ascii="Arial" w:hAnsi="Arial" w:cs="Arial"/>
                <w:sz w:val="21"/>
                <w:szCs w:val="21"/>
              </w:rPr>
            </w:pPr>
            <w:r w:rsidRPr="00E10AB5">
              <w:rPr>
                <w:rFonts w:ascii="Arial" w:hAnsi="Arial" w:cs="Arial"/>
                <w:sz w:val="21"/>
                <w:szCs w:val="21"/>
              </w:rPr>
              <w:t>OCCIDENTE</w:t>
            </w:r>
          </w:p>
        </w:tc>
        <w:tc>
          <w:tcPr>
            <w:tcW w:w="1284" w:type="dxa"/>
            <w:shd w:val="clear" w:color="auto" w:fill="auto"/>
            <w:vAlign w:val="center"/>
          </w:tcPr>
          <w:p w14:paraId="4BC86B33" w14:textId="3E03D98F"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highlight w:val="yellow"/>
              </w:rPr>
              <w:t>CARRERA 4A</w:t>
            </w:r>
          </w:p>
        </w:tc>
        <w:tc>
          <w:tcPr>
            <w:tcW w:w="1546" w:type="dxa"/>
            <w:shd w:val="clear" w:color="auto" w:fill="auto"/>
            <w:vAlign w:val="center"/>
          </w:tcPr>
          <w:p w14:paraId="62C568C1" w14:textId="4E43C4FB" w:rsidR="007C05F1" w:rsidRPr="00E10AB5" w:rsidRDefault="00343DCA" w:rsidP="0008449D">
            <w:pPr>
              <w:spacing w:line="240" w:lineRule="auto"/>
              <w:contextualSpacing/>
              <w:rPr>
                <w:rFonts w:ascii="Arial" w:hAnsi="Arial" w:cs="Arial"/>
                <w:sz w:val="21"/>
                <w:szCs w:val="21"/>
              </w:rPr>
            </w:pPr>
            <w:r w:rsidRPr="00E10AB5">
              <w:rPr>
                <w:rFonts w:ascii="Arial" w:hAnsi="Arial" w:cs="Arial"/>
                <w:sz w:val="21"/>
                <w:szCs w:val="21"/>
              </w:rPr>
              <w:t>SIN INFORMACIÓN</w:t>
            </w:r>
          </w:p>
        </w:tc>
        <w:tc>
          <w:tcPr>
            <w:tcW w:w="1740" w:type="dxa"/>
            <w:shd w:val="clear" w:color="auto" w:fill="auto"/>
            <w:vAlign w:val="center"/>
          </w:tcPr>
          <w:p w14:paraId="4A509D2A" w14:textId="300FE133" w:rsidR="007C05F1" w:rsidRPr="00E10AB5" w:rsidRDefault="00343DCA" w:rsidP="0008449D">
            <w:pPr>
              <w:spacing w:line="240" w:lineRule="auto"/>
              <w:contextualSpacing/>
              <w:jc w:val="center"/>
              <w:rPr>
                <w:rFonts w:ascii="Arial" w:hAnsi="Arial" w:cs="Arial"/>
                <w:sz w:val="21"/>
                <w:szCs w:val="21"/>
              </w:rPr>
            </w:pPr>
            <w:r w:rsidRPr="00E10AB5">
              <w:rPr>
                <w:rFonts w:ascii="Arial" w:hAnsi="Arial" w:cs="Arial"/>
                <w:sz w:val="21"/>
                <w:szCs w:val="21"/>
              </w:rPr>
              <w:t>SIN INFORMACIÓN</w:t>
            </w:r>
          </w:p>
        </w:tc>
        <w:tc>
          <w:tcPr>
            <w:tcW w:w="4547" w:type="dxa"/>
            <w:shd w:val="clear" w:color="auto" w:fill="auto"/>
            <w:vAlign w:val="center"/>
          </w:tcPr>
          <w:p w14:paraId="2A3F846E" w14:textId="35ECC4DE" w:rsidR="007C05F1" w:rsidRPr="00E10AB5" w:rsidRDefault="00343DCA" w:rsidP="0008449D">
            <w:pPr>
              <w:spacing w:after="0" w:line="240" w:lineRule="auto"/>
              <w:jc w:val="both"/>
              <w:rPr>
                <w:rFonts w:ascii="Arial" w:hAnsi="Arial" w:cs="Arial"/>
                <w:sz w:val="21"/>
                <w:szCs w:val="21"/>
              </w:rPr>
            </w:pPr>
            <w:r w:rsidRPr="00E10AB5">
              <w:rPr>
                <w:rFonts w:ascii="Arial" w:hAnsi="Arial" w:cs="Arial"/>
                <w:sz w:val="21"/>
                <w:szCs w:val="21"/>
              </w:rPr>
              <w:t>SIN INFORMACIÓN</w:t>
            </w:r>
          </w:p>
        </w:tc>
      </w:tr>
    </w:tbl>
    <w:p w14:paraId="59F823D6" w14:textId="77777777" w:rsidR="007C05F1" w:rsidRPr="00E10AB5" w:rsidRDefault="007C05F1" w:rsidP="0008449D">
      <w:pPr>
        <w:spacing w:line="240" w:lineRule="auto"/>
        <w:contextualSpacing/>
        <w:jc w:val="both"/>
        <w:rPr>
          <w:rFonts w:ascii="Arial" w:hAnsi="Arial" w:cs="Arial"/>
          <w:sz w:val="21"/>
          <w:szCs w:val="21"/>
        </w:rPr>
      </w:pPr>
    </w:p>
    <w:p w14:paraId="374F42B4" w14:textId="77777777" w:rsidR="00343DCA" w:rsidRPr="00E10AB5" w:rsidRDefault="00343DCA" w:rsidP="0008449D">
      <w:pPr>
        <w:spacing w:line="240" w:lineRule="auto"/>
        <w:contextualSpacing/>
        <w:jc w:val="both"/>
        <w:rPr>
          <w:rFonts w:ascii="Arial" w:hAnsi="Arial" w:cs="Arial"/>
          <w:sz w:val="21"/>
          <w:szCs w:val="21"/>
        </w:rPr>
      </w:pPr>
    </w:p>
    <w:p w14:paraId="657D80C8" w14:textId="3BD14C77" w:rsidR="00343DCA" w:rsidRPr="00E10AB5" w:rsidRDefault="00343DCA" w:rsidP="0008449D">
      <w:pPr>
        <w:spacing w:line="240" w:lineRule="auto"/>
        <w:ind w:left="708"/>
        <w:contextualSpacing/>
        <w:jc w:val="both"/>
        <w:rPr>
          <w:rFonts w:ascii="Arial" w:hAnsi="Arial" w:cs="Arial"/>
          <w:i/>
          <w:sz w:val="21"/>
          <w:szCs w:val="21"/>
        </w:rPr>
      </w:pPr>
      <w:r w:rsidRPr="00E10AB5">
        <w:rPr>
          <w:rFonts w:ascii="Arial" w:hAnsi="Arial" w:cs="Arial"/>
          <w:i/>
          <w:sz w:val="21"/>
          <w:szCs w:val="21"/>
        </w:rPr>
        <w:t>ESCRITURA PÚBLICA N° 52 DEL 11 DE MARZO DE 2025 DE LA NOTARIA ÚNICA DE SAN FRANCISCO</w:t>
      </w:r>
    </w:p>
    <w:p w14:paraId="1AC2642E" w14:textId="77777777" w:rsidR="00343DCA" w:rsidRPr="00E10AB5" w:rsidRDefault="00343DCA" w:rsidP="0008449D">
      <w:pPr>
        <w:spacing w:line="240" w:lineRule="auto"/>
        <w:contextualSpacing/>
        <w:jc w:val="both"/>
        <w:rPr>
          <w:rFonts w:ascii="Arial" w:hAnsi="Arial" w:cs="Arial"/>
          <w:sz w:val="21"/>
          <w:szCs w:val="21"/>
        </w:rPr>
      </w:pPr>
    </w:p>
    <w:p w14:paraId="2E8A054A" w14:textId="37183395" w:rsidR="00343DCA" w:rsidRPr="00E10AB5" w:rsidRDefault="00343DCA" w:rsidP="0008449D">
      <w:pPr>
        <w:spacing w:line="240" w:lineRule="auto"/>
        <w:ind w:left="708"/>
        <w:contextualSpacing/>
        <w:jc w:val="both"/>
        <w:rPr>
          <w:rFonts w:ascii="Arial" w:hAnsi="Arial" w:cs="Arial"/>
          <w:sz w:val="21"/>
          <w:szCs w:val="21"/>
        </w:rPr>
      </w:pPr>
      <w:r w:rsidRPr="00E10AB5">
        <w:rPr>
          <w:rFonts w:ascii="Arial" w:hAnsi="Arial" w:cs="Arial"/>
          <w:sz w:val="21"/>
          <w:szCs w:val="21"/>
        </w:rPr>
        <w:t>…con área de doscientos dieciséis metros cuadrados (216 MTRS2</w:t>
      </w:r>
      <w:r w:rsidRPr="00E10AB5">
        <w:rPr>
          <w:rFonts w:ascii="Arial" w:hAnsi="Arial" w:cs="Arial"/>
          <w:sz w:val="21"/>
          <w:szCs w:val="21"/>
        </w:rPr>
        <w:t>)…</w:t>
      </w:r>
      <w:r w:rsidRPr="00E10AB5">
        <w:rPr>
          <w:rFonts w:ascii="Arial" w:hAnsi="Arial" w:cs="Arial"/>
          <w:sz w:val="21"/>
          <w:szCs w:val="21"/>
        </w:rPr>
        <w:t xml:space="preserve">у su alinderación restante se determina así: POR EL NORTE: Lindero 1: Inicia en el punto #1 con coordenadas N=2111083.773m, E=4851087.297m, en línea recta en sentido noreste, en distancia de 3.19 metros, hasta el punto #2 con coordenadas N=2111085.272m, E=4851090.115m. Colindando con la </w:t>
      </w:r>
      <w:r w:rsidRPr="00E10AB5">
        <w:rPr>
          <w:rFonts w:ascii="Arial" w:hAnsi="Arial" w:cs="Arial"/>
          <w:sz w:val="21"/>
          <w:szCs w:val="21"/>
          <w:highlight w:val="yellow"/>
        </w:rPr>
        <w:t>carrera 4А</w:t>
      </w:r>
      <w:r w:rsidRPr="00E10AB5">
        <w:rPr>
          <w:rFonts w:ascii="Arial" w:hAnsi="Arial" w:cs="Arial"/>
          <w:sz w:val="21"/>
          <w:szCs w:val="21"/>
        </w:rPr>
        <w:t>. POR EL ESTE: Lindero 2: Inicia en el punto #2 con coordenadas N=2111085.272m, E=4851090.115m, en línea recta en sentido sureste, en distancia de 36.56 metros, hasta el punto #3 con coordenadas N=2111054.075m, E=4851109.173m. Colindando con la carrera 4 (</w:t>
      </w:r>
      <w:r w:rsidRPr="00E10AB5">
        <w:rPr>
          <w:rFonts w:ascii="Arial" w:hAnsi="Arial" w:cs="Arial"/>
          <w:sz w:val="21"/>
          <w:szCs w:val="21"/>
          <w:highlight w:val="yellow"/>
        </w:rPr>
        <w:t>Autopista Medellín</w:t>
      </w:r>
      <w:r w:rsidRPr="00E10AB5">
        <w:rPr>
          <w:rFonts w:ascii="Arial" w:hAnsi="Arial" w:cs="Arial"/>
          <w:sz w:val="21"/>
          <w:szCs w:val="21"/>
        </w:rPr>
        <w:t xml:space="preserve">).------ POR EL SUR: Lindero 3: Inicia en el punto #3 con coordenadas N=2111054.075m, E=4851109.173m, en línea recta en sentido suroeste, en distancia de 8.80 metros, hasta el punto #4 con coordenadas N=2111050.676m, E=4851101.051m. Colindando con el predio identificado catastralmente con el número </w:t>
      </w:r>
      <w:r w:rsidRPr="00E10AB5">
        <w:rPr>
          <w:rFonts w:ascii="Arial" w:hAnsi="Arial" w:cs="Arial"/>
          <w:sz w:val="21"/>
          <w:szCs w:val="21"/>
          <w:highlight w:val="yellow"/>
        </w:rPr>
        <w:t>25-402-01-00-0029-0012-000</w:t>
      </w:r>
      <w:r w:rsidRPr="00E10AB5">
        <w:rPr>
          <w:rFonts w:ascii="Arial" w:hAnsi="Arial" w:cs="Arial"/>
          <w:sz w:val="21"/>
          <w:szCs w:val="21"/>
        </w:rPr>
        <w:t xml:space="preserve">. POR EL OESTE: Lindero 4: Inicia en el punto #4 con coordenadas N=2111050.676m, E=4851101.051m, en línea recta en sentido noroeste, en distancia de 35.84 metros, hasta el punto de partida #1 con coordenadas N=2111083.773m, E=4851087.297m. Colindando con la </w:t>
      </w:r>
      <w:r w:rsidRPr="00E10AB5">
        <w:rPr>
          <w:rFonts w:ascii="Arial" w:hAnsi="Arial" w:cs="Arial"/>
          <w:sz w:val="21"/>
          <w:szCs w:val="21"/>
          <w:highlight w:val="yellow"/>
        </w:rPr>
        <w:t>carrera 4A</w:t>
      </w:r>
      <w:r w:rsidRPr="00E10AB5">
        <w:rPr>
          <w:rFonts w:ascii="Arial" w:hAnsi="Arial" w:cs="Arial"/>
          <w:sz w:val="21"/>
          <w:szCs w:val="21"/>
        </w:rPr>
        <w:t>. Cerrando el polígono</w:t>
      </w:r>
    </w:p>
    <w:p w14:paraId="7FF9B3C8" w14:textId="77777777" w:rsidR="00343DCA" w:rsidRPr="00E10AB5" w:rsidRDefault="00343DCA" w:rsidP="0008449D">
      <w:pPr>
        <w:spacing w:line="240" w:lineRule="auto"/>
        <w:contextualSpacing/>
        <w:jc w:val="both"/>
        <w:rPr>
          <w:rFonts w:ascii="Arial" w:hAnsi="Arial" w:cs="Arial"/>
          <w:sz w:val="21"/>
          <w:szCs w:val="21"/>
        </w:rPr>
      </w:pPr>
    </w:p>
    <w:p w14:paraId="2C7E6692" w14:textId="7EDF5B5B" w:rsidR="007C05F1" w:rsidRPr="00E10AB5" w:rsidRDefault="007B37C3" w:rsidP="0008449D">
      <w:pPr>
        <w:spacing w:line="240" w:lineRule="auto"/>
        <w:ind w:left="708"/>
        <w:contextualSpacing/>
        <w:jc w:val="both"/>
        <w:rPr>
          <w:rFonts w:ascii="Arial" w:hAnsi="Arial" w:cs="Arial"/>
          <w:sz w:val="21"/>
          <w:szCs w:val="21"/>
        </w:rPr>
      </w:pPr>
      <w:r w:rsidRPr="00E10AB5">
        <w:rPr>
          <w:rFonts w:ascii="Arial" w:hAnsi="Arial" w:cs="Arial"/>
          <w:sz w:val="21"/>
          <w:szCs w:val="21"/>
        </w:rPr>
        <w:t>Conforme al cuadro anterior</w:t>
      </w:r>
      <w:r w:rsidR="007C05F1" w:rsidRPr="00E10AB5">
        <w:rPr>
          <w:rFonts w:ascii="Arial" w:hAnsi="Arial" w:cs="Arial"/>
          <w:sz w:val="21"/>
          <w:szCs w:val="21"/>
        </w:rPr>
        <w:t>, se realizó la verificación teniendo en consideración la formación catastral de</w:t>
      </w:r>
      <w:r w:rsidRPr="00E10AB5">
        <w:rPr>
          <w:rFonts w:ascii="Arial" w:hAnsi="Arial" w:cs="Arial"/>
          <w:sz w:val="21"/>
          <w:szCs w:val="21"/>
        </w:rPr>
        <w:t>l IGAC</w:t>
      </w:r>
      <w:r w:rsidR="007C05F1" w:rsidRPr="00E10AB5">
        <w:rPr>
          <w:rFonts w:ascii="Arial" w:hAnsi="Arial" w:cs="Arial"/>
          <w:sz w:val="21"/>
          <w:szCs w:val="21"/>
        </w:rPr>
        <w:t>, con el propósito de identificar la correspondencia de la misma con lo consignado en las descripciones de los títulos, con la intención de establecer si en algún momento, esta relación de colindantes coincidió con los nombres de los propietarios o predios vecinos, es decir, que independiente de la dinámica comercial que se haya tenido en estos predios colindantes, se logre determinar si correspondieron a los consignados en los títulos citados, de tal manera que se pueda inferir que sobre el bien inmueble no se hayan surtido modificaciones o cambios en su localización y en su forma, esto es, estableciendo también, desde el componente jurídico, que si se han surtido cambios, en cuanto a englobes o desenglobes, estén plenamente justificados o identificados.</w:t>
      </w:r>
    </w:p>
    <w:p w14:paraId="4EF2FC56" w14:textId="77777777" w:rsidR="007C05F1" w:rsidRPr="00E10AB5" w:rsidRDefault="007C05F1" w:rsidP="0008449D">
      <w:pPr>
        <w:spacing w:line="240" w:lineRule="auto"/>
        <w:contextualSpacing/>
        <w:jc w:val="both"/>
        <w:rPr>
          <w:rFonts w:ascii="Arial" w:hAnsi="Arial" w:cs="Arial"/>
          <w:sz w:val="21"/>
          <w:szCs w:val="21"/>
        </w:rPr>
      </w:pPr>
    </w:p>
    <w:p w14:paraId="5AC75751" w14:textId="09E955EE" w:rsidR="007C05F1" w:rsidRPr="00E10AB5" w:rsidRDefault="007C05F1" w:rsidP="0008449D">
      <w:pPr>
        <w:spacing w:line="240" w:lineRule="auto"/>
        <w:ind w:left="708"/>
        <w:contextualSpacing/>
        <w:jc w:val="both"/>
        <w:rPr>
          <w:rFonts w:ascii="Arial" w:hAnsi="Arial" w:cs="Arial"/>
          <w:sz w:val="21"/>
          <w:szCs w:val="21"/>
        </w:rPr>
      </w:pPr>
      <w:r w:rsidRPr="00E10AB5">
        <w:rPr>
          <w:rFonts w:ascii="Arial" w:hAnsi="Arial" w:cs="Arial"/>
          <w:sz w:val="21"/>
          <w:szCs w:val="21"/>
        </w:rPr>
        <w:t>Con base en la verificación precedente, se puede certificar que todos los lindero</w:t>
      </w:r>
      <w:r w:rsidR="007B37C3" w:rsidRPr="00E10AB5">
        <w:rPr>
          <w:rFonts w:ascii="Arial" w:hAnsi="Arial" w:cs="Arial"/>
          <w:sz w:val="21"/>
          <w:szCs w:val="21"/>
        </w:rPr>
        <w:t>s del predio con FMI 156-17050</w:t>
      </w:r>
      <w:r w:rsidRPr="00E10AB5">
        <w:rPr>
          <w:rFonts w:ascii="Arial" w:hAnsi="Arial" w:cs="Arial"/>
          <w:sz w:val="21"/>
          <w:szCs w:val="21"/>
        </w:rPr>
        <w:t xml:space="preserve"> son verificables sin variación, por lo tanto procedería la actualización de linderos con efectos registrales. Es de aclarar que por medio de la actualización de linderos con efectos registrales mediante la descripción técnica de los linderos, se podrá </w:t>
      </w:r>
      <w:r w:rsidR="007B37C3" w:rsidRPr="00E10AB5">
        <w:rPr>
          <w:rFonts w:ascii="Arial" w:hAnsi="Arial" w:cs="Arial"/>
          <w:sz w:val="21"/>
          <w:szCs w:val="21"/>
        </w:rPr>
        <w:t>encontrar con certeza</w:t>
      </w:r>
      <w:r w:rsidRPr="00E10AB5">
        <w:rPr>
          <w:rFonts w:ascii="Arial" w:hAnsi="Arial" w:cs="Arial"/>
          <w:sz w:val="21"/>
          <w:szCs w:val="21"/>
        </w:rPr>
        <w:t xml:space="preserve"> el área del predio.</w:t>
      </w:r>
    </w:p>
    <w:p w14:paraId="2C6DA3BB" w14:textId="77777777" w:rsidR="007C05F1" w:rsidRPr="00E10AB5" w:rsidRDefault="007C05F1" w:rsidP="0008449D">
      <w:pPr>
        <w:spacing w:line="240" w:lineRule="auto"/>
        <w:contextualSpacing/>
        <w:jc w:val="both"/>
        <w:rPr>
          <w:rFonts w:ascii="Arial" w:hAnsi="Arial" w:cs="Arial"/>
          <w:sz w:val="21"/>
          <w:szCs w:val="21"/>
        </w:rPr>
      </w:pPr>
    </w:p>
    <w:p w14:paraId="6E0F58C8" w14:textId="05872772" w:rsidR="007B37C3" w:rsidRPr="00E10AB5" w:rsidRDefault="007B37C3" w:rsidP="0008449D">
      <w:pPr>
        <w:spacing w:line="240" w:lineRule="auto"/>
        <w:ind w:left="708"/>
        <w:contextualSpacing/>
        <w:jc w:val="both"/>
        <w:rPr>
          <w:rFonts w:ascii="Arial" w:hAnsi="Arial" w:cs="Arial"/>
          <w:sz w:val="21"/>
          <w:szCs w:val="21"/>
          <w:u w:val="single"/>
          <w:shd w:val="clear" w:color="auto" w:fill="FFFFFF"/>
        </w:rPr>
      </w:pPr>
      <w:r w:rsidRPr="00E10AB5">
        <w:rPr>
          <w:rFonts w:ascii="Arial" w:hAnsi="Arial" w:cs="Arial"/>
          <w:sz w:val="21"/>
          <w:szCs w:val="21"/>
          <w:u w:val="single"/>
          <w:shd w:val="clear" w:color="auto" w:fill="FFFFFF"/>
        </w:rPr>
        <w:t>Rectificación de linderos por acuerdo entre las partes y certificación de los bienes de uso público</w:t>
      </w:r>
      <w:r w:rsidRPr="00E10AB5">
        <w:rPr>
          <w:rFonts w:ascii="Arial" w:hAnsi="Arial" w:cs="Arial"/>
          <w:sz w:val="21"/>
          <w:szCs w:val="21"/>
          <w:u w:val="single"/>
          <w:shd w:val="clear" w:color="auto" w:fill="FFFFFF"/>
        </w:rPr>
        <w:t>:</w:t>
      </w:r>
    </w:p>
    <w:p w14:paraId="57924DEC" w14:textId="77777777" w:rsidR="007B37C3" w:rsidRPr="00E10AB5" w:rsidRDefault="007B37C3" w:rsidP="0008449D">
      <w:pPr>
        <w:spacing w:line="240" w:lineRule="auto"/>
        <w:contextualSpacing/>
        <w:jc w:val="both"/>
        <w:rPr>
          <w:rFonts w:ascii="Arial" w:hAnsi="Arial" w:cs="Arial"/>
          <w:sz w:val="21"/>
          <w:szCs w:val="21"/>
        </w:rPr>
      </w:pPr>
    </w:p>
    <w:p w14:paraId="6FF012B0" w14:textId="70C3162E" w:rsidR="00AB1049" w:rsidRPr="00E10AB5" w:rsidRDefault="00AB1049" w:rsidP="0008449D">
      <w:pPr>
        <w:spacing w:line="240" w:lineRule="auto"/>
        <w:ind w:left="708"/>
        <w:contextualSpacing/>
        <w:jc w:val="both"/>
        <w:rPr>
          <w:rFonts w:ascii="Arial" w:hAnsi="Arial" w:cs="Arial"/>
          <w:bCs/>
          <w:sz w:val="21"/>
          <w:szCs w:val="21"/>
        </w:rPr>
      </w:pPr>
      <w:r w:rsidRPr="00E10AB5">
        <w:rPr>
          <w:rFonts w:ascii="Arial" w:hAnsi="Arial" w:cs="Arial"/>
          <w:bCs/>
          <w:sz w:val="21"/>
          <w:szCs w:val="21"/>
        </w:rPr>
        <w:t xml:space="preserve">De acuerdo a las consideraciones del artículo 6.3 de la </w:t>
      </w:r>
      <w:r w:rsidRPr="00E10AB5">
        <w:rPr>
          <w:rFonts w:ascii="Arial" w:hAnsi="Arial" w:cs="Arial"/>
          <w:bCs/>
          <w:sz w:val="21"/>
          <w:szCs w:val="21"/>
        </w:rPr>
        <w:t>Resolución Conjunta SNR No. 11344 IGAC No. 1101 del 2020</w:t>
      </w:r>
      <w:r w:rsidRPr="00E10AB5">
        <w:rPr>
          <w:rFonts w:ascii="Arial" w:hAnsi="Arial" w:cs="Arial"/>
          <w:bCs/>
          <w:sz w:val="21"/>
          <w:szCs w:val="21"/>
        </w:rPr>
        <w:t xml:space="preserve"> se indica que “</w:t>
      </w:r>
      <w:r w:rsidRPr="00E10AB5">
        <w:rPr>
          <w:rFonts w:ascii="Arial" w:hAnsi="Arial" w:cs="Arial"/>
          <w:bCs/>
          <w:i/>
          <w:sz w:val="21"/>
          <w:szCs w:val="21"/>
        </w:rPr>
        <w:t>La rectificación de linderos en el sistema catastral y registral se tramitará cuando se haya suscrito acta de colindancia con pleno acuerdo entre los propietarios que compartan uno o varios linderos, pero se adviertan diferencias de linderos y áreas, y la información indicada en el folio de matrícula inmobiliaria o la descripción existente en los títulos de propiedad registrados en el folio de matrícula inmobiliaria. La rectificación de todos los linderos puede llevar a la certeza del área del inmueble</w:t>
      </w:r>
      <w:r w:rsidRPr="00E10AB5">
        <w:rPr>
          <w:rFonts w:ascii="Arial" w:hAnsi="Arial" w:cs="Arial"/>
          <w:bCs/>
          <w:sz w:val="21"/>
          <w:szCs w:val="21"/>
        </w:rPr>
        <w:t>” y del artículo 10 que menciona que “</w:t>
      </w:r>
      <w:r w:rsidRPr="00E10AB5">
        <w:rPr>
          <w:rFonts w:ascii="Arial" w:hAnsi="Arial" w:cs="Arial"/>
          <w:bCs/>
          <w:i/>
          <w:sz w:val="21"/>
          <w:szCs w:val="21"/>
        </w:rPr>
        <w:t xml:space="preserve">En el caso en que alguno de los predios involucrados en el trámite sea un bien de uso público, tal y como se establece en el parágrafo 5° del artículo 2.2.2.2.19 del Decreto 148 de 2020, o la norma que lo modifique o sustituya, no procederá la rectificación de linderos por acuerdo entre las partes con efectos regístrales. Lo anterior, sin perjuicio de la incorporación de la información que levante el Gestor Catastral en el SINIC o la herramienta que haga sus veces. En todo caso la entidad administradora de la propiedad del bien de uso público deberá expedir una certificación con la precisión del lindero, la medida y el posicionamiento, del bien de uso público…” </w:t>
      </w:r>
      <w:r w:rsidRPr="00E10AB5">
        <w:rPr>
          <w:rFonts w:ascii="Arial" w:hAnsi="Arial" w:cs="Arial"/>
          <w:bCs/>
          <w:sz w:val="21"/>
          <w:szCs w:val="21"/>
        </w:rPr>
        <w:t>se tiene que la procedencia de identificación de linderos</w:t>
      </w:r>
      <w:r w:rsidRPr="00E10AB5">
        <w:rPr>
          <w:rFonts w:ascii="Arial" w:hAnsi="Arial" w:cs="Arial"/>
          <w:bCs/>
          <w:i/>
          <w:sz w:val="21"/>
          <w:szCs w:val="21"/>
        </w:rPr>
        <w:t xml:space="preserve"> </w:t>
      </w:r>
      <w:r w:rsidRPr="00E10AB5">
        <w:rPr>
          <w:rFonts w:ascii="Arial" w:hAnsi="Arial" w:cs="Arial"/>
          <w:bCs/>
          <w:sz w:val="21"/>
          <w:szCs w:val="21"/>
        </w:rPr>
        <w:t>para el predio con FMI 156-17050 podría llegar a darse así;</w:t>
      </w:r>
    </w:p>
    <w:p w14:paraId="7C530643" w14:textId="3BBA088E" w:rsidR="007B37C3" w:rsidRPr="00E10AB5" w:rsidRDefault="007B37C3" w:rsidP="007C05F1">
      <w:pPr>
        <w:spacing w:line="276" w:lineRule="auto"/>
        <w:contextualSpacing/>
        <w:jc w:val="both"/>
        <w:rPr>
          <w:rFonts w:ascii="Arial" w:hAnsi="Arial" w:cs="Arial"/>
        </w:rPr>
      </w:pPr>
    </w:p>
    <w:p w14:paraId="1824358C" w14:textId="77777777" w:rsidR="007B37C3" w:rsidRPr="00E10AB5" w:rsidRDefault="007B37C3" w:rsidP="007C05F1">
      <w:pPr>
        <w:spacing w:line="276" w:lineRule="auto"/>
        <w:contextualSpacing/>
        <w:jc w:val="both"/>
        <w:rPr>
          <w:rFonts w:ascii="Arial" w:hAnsi="Arial" w:cs="Arial"/>
        </w:rPr>
      </w:pP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930"/>
        <w:gridCol w:w="2511"/>
      </w:tblGrid>
      <w:tr w:rsidR="00E10AB5" w:rsidRPr="00E10AB5" w14:paraId="41E846B3" w14:textId="77777777" w:rsidTr="00AB1049">
        <w:trPr>
          <w:tblHeader/>
          <w:jc w:val="center"/>
        </w:trPr>
        <w:tc>
          <w:tcPr>
            <w:tcW w:w="1336" w:type="dxa"/>
            <w:shd w:val="clear" w:color="auto" w:fill="D9D9D9"/>
            <w:vAlign w:val="center"/>
          </w:tcPr>
          <w:p w14:paraId="45CEA8E3" w14:textId="77777777" w:rsidR="00AB1049" w:rsidRPr="00E10AB5" w:rsidRDefault="00AB1049" w:rsidP="009365B1">
            <w:pPr>
              <w:contextualSpacing/>
              <w:jc w:val="center"/>
              <w:rPr>
                <w:rFonts w:ascii="Arial" w:hAnsi="Arial" w:cs="Arial"/>
                <w:b/>
                <w:sz w:val="16"/>
                <w:szCs w:val="16"/>
              </w:rPr>
            </w:pPr>
            <w:r w:rsidRPr="00E10AB5">
              <w:rPr>
                <w:rFonts w:ascii="Arial" w:hAnsi="Arial" w:cs="Arial"/>
                <w:b/>
                <w:sz w:val="16"/>
                <w:szCs w:val="16"/>
              </w:rPr>
              <w:t>COLINDANCIA</w:t>
            </w:r>
          </w:p>
        </w:tc>
        <w:tc>
          <w:tcPr>
            <w:tcW w:w="2930" w:type="dxa"/>
            <w:shd w:val="clear" w:color="auto" w:fill="D9D9D9"/>
            <w:vAlign w:val="center"/>
          </w:tcPr>
          <w:p w14:paraId="2431F07F" w14:textId="77777777" w:rsidR="00AB1049" w:rsidRPr="00E10AB5" w:rsidRDefault="00AB1049" w:rsidP="009365B1">
            <w:pPr>
              <w:contextualSpacing/>
              <w:jc w:val="center"/>
              <w:rPr>
                <w:rFonts w:ascii="Arial" w:hAnsi="Arial" w:cs="Arial"/>
                <w:b/>
                <w:sz w:val="16"/>
                <w:szCs w:val="16"/>
              </w:rPr>
            </w:pPr>
            <w:r w:rsidRPr="00E10AB5">
              <w:rPr>
                <w:rFonts w:ascii="Arial" w:hAnsi="Arial" w:cs="Arial"/>
                <w:b/>
                <w:sz w:val="16"/>
                <w:szCs w:val="16"/>
              </w:rPr>
              <w:t xml:space="preserve"> COLINDANTE</w:t>
            </w:r>
          </w:p>
        </w:tc>
        <w:tc>
          <w:tcPr>
            <w:tcW w:w="2511" w:type="dxa"/>
            <w:shd w:val="clear" w:color="auto" w:fill="D9D9D9"/>
            <w:vAlign w:val="center"/>
          </w:tcPr>
          <w:p w14:paraId="2AE3FE6C" w14:textId="77777777" w:rsidR="00AB1049" w:rsidRPr="00E10AB5" w:rsidRDefault="00AB1049" w:rsidP="009365B1">
            <w:pPr>
              <w:contextualSpacing/>
              <w:jc w:val="center"/>
              <w:rPr>
                <w:rFonts w:ascii="Arial" w:hAnsi="Arial" w:cs="Arial"/>
                <w:b/>
                <w:sz w:val="16"/>
                <w:szCs w:val="16"/>
              </w:rPr>
            </w:pPr>
            <w:r w:rsidRPr="00E10AB5">
              <w:rPr>
                <w:rFonts w:ascii="Arial" w:hAnsi="Arial" w:cs="Arial"/>
                <w:b/>
                <w:sz w:val="16"/>
                <w:szCs w:val="16"/>
              </w:rPr>
              <w:t>APICACIÓN SEGÚN RESOLUCIÓN CONJUNTA</w:t>
            </w:r>
          </w:p>
        </w:tc>
      </w:tr>
      <w:tr w:rsidR="00E10AB5" w:rsidRPr="00E10AB5" w14:paraId="40367FFC" w14:textId="77777777" w:rsidTr="00AB1049">
        <w:trPr>
          <w:jc w:val="center"/>
        </w:trPr>
        <w:tc>
          <w:tcPr>
            <w:tcW w:w="1336" w:type="dxa"/>
            <w:vAlign w:val="center"/>
          </w:tcPr>
          <w:p w14:paraId="06ED2091" w14:textId="77777777" w:rsidR="00AB1049" w:rsidRPr="00E10AB5" w:rsidRDefault="00AB1049" w:rsidP="00AB1049">
            <w:pPr>
              <w:contextualSpacing/>
              <w:rPr>
                <w:rFonts w:ascii="Arial" w:hAnsi="Arial" w:cs="Arial"/>
                <w:sz w:val="16"/>
                <w:szCs w:val="16"/>
              </w:rPr>
            </w:pPr>
            <w:r w:rsidRPr="00E10AB5">
              <w:rPr>
                <w:rFonts w:ascii="Arial" w:hAnsi="Arial" w:cs="Arial"/>
                <w:sz w:val="16"/>
                <w:szCs w:val="16"/>
              </w:rPr>
              <w:t>NORTE</w:t>
            </w:r>
          </w:p>
        </w:tc>
        <w:tc>
          <w:tcPr>
            <w:tcW w:w="2930" w:type="dxa"/>
            <w:vAlign w:val="center"/>
          </w:tcPr>
          <w:p w14:paraId="5206FE7E" w14:textId="785B8E3C" w:rsidR="00AB1049" w:rsidRPr="00E10AB5" w:rsidRDefault="00AB1049" w:rsidP="00AB1049">
            <w:pPr>
              <w:contextualSpacing/>
              <w:jc w:val="both"/>
              <w:rPr>
                <w:rFonts w:ascii="Arial" w:hAnsi="Arial" w:cs="Arial"/>
                <w:sz w:val="16"/>
                <w:szCs w:val="16"/>
              </w:rPr>
            </w:pPr>
            <w:r w:rsidRPr="00E10AB5">
              <w:rPr>
                <w:rFonts w:ascii="Arial" w:hAnsi="Arial" w:cs="Arial"/>
                <w:sz w:val="16"/>
                <w:szCs w:val="16"/>
              </w:rPr>
              <w:t>CARRERA 4A</w:t>
            </w:r>
          </w:p>
        </w:tc>
        <w:tc>
          <w:tcPr>
            <w:tcW w:w="2511" w:type="dxa"/>
          </w:tcPr>
          <w:p w14:paraId="715DFADE" w14:textId="1A3A5E42" w:rsidR="00AB1049" w:rsidRPr="00E10AB5" w:rsidRDefault="00AB1049" w:rsidP="00AB1049">
            <w:pPr>
              <w:contextualSpacing/>
              <w:rPr>
                <w:rFonts w:ascii="Arial" w:hAnsi="Arial" w:cs="Arial"/>
                <w:sz w:val="16"/>
                <w:szCs w:val="16"/>
              </w:rPr>
            </w:pPr>
            <w:r w:rsidRPr="00E10AB5">
              <w:rPr>
                <w:rFonts w:ascii="Arial" w:hAnsi="Arial" w:cs="Arial"/>
                <w:sz w:val="16"/>
                <w:szCs w:val="16"/>
              </w:rPr>
              <w:t>Certificación con la precisión del lindero por parte de la Entidad administradora del bien de uso publico</w:t>
            </w:r>
          </w:p>
        </w:tc>
      </w:tr>
      <w:tr w:rsidR="00E10AB5" w:rsidRPr="00E10AB5" w14:paraId="3922F735" w14:textId="77777777" w:rsidTr="00AB1049">
        <w:trPr>
          <w:jc w:val="center"/>
        </w:trPr>
        <w:tc>
          <w:tcPr>
            <w:tcW w:w="1336" w:type="dxa"/>
            <w:vAlign w:val="center"/>
          </w:tcPr>
          <w:p w14:paraId="05D8B96C" w14:textId="77777777" w:rsidR="00AB1049" w:rsidRPr="00E10AB5" w:rsidRDefault="00AB1049" w:rsidP="00AB1049">
            <w:pPr>
              <w:contextualSpacing/>
              <w:rPr>
                <w:rFonts w:ascii="Arial" w:hAnsi="Arial" w:cs="Arial"/>
                <w:sz w:val="16"/>
                <w:szCs w:val="16"/>
              </w:rPr>
            </w:pPr>
            <w:r w:rsidRPr="00E10AB5">
              <w:rPr>
                <w:rFonts w:ascii="Arial" w:hAnsi="Arial" w:cs="Arial"/>
                <w:sz w:val="16"/>
                <w:szCs w:val="16"/>
              </w:rPr>
              <w:t>ORIENTE</w:t>
            </w:r>
          </w:p>
        </w:tc>
        <w:tc>
          <w:tcPr>
            <w:tcW w:w="2930" w:type="dxa"/>
            <w:vAlign w:val="center"/>
          </w:tcPr>
          <w:p w14:paraId="664E13A9" w14:textId="410BE370" w:rsidR="00AB1049" w:rsidRPr="00E10AB5" w:rsidRDefault="00AB1049" w:rsidP="00AB1049">
            <w:pPr>
              <w:contextualSpacing/>
              <w:jc w:val="both"/>
              <w:rPr>
                <w:rFonts w:ascii="Arial" w:hAnsi="Arial" w:cs="Arial"/>
                <w:sz w:val="16"/>
                <w:szCs w:val="16"/>
              </w:rPr>
            </w:pPr>
            <w:r w:rsidRPr="00E10AB5">
              <w:rPr>
                <w:rFonts w:ascii="Arial" w:hAnsi="Arial" w:cs="Arial"/>
                <w:sz w:val="16"/>
                <w:szCs w:val="16"/>
              </w:rPr>
              <w:t>254020100000000290064000000000</w:t>
            </w:r>
          </w:p>
        </w:tc>
        <w:tc>
          <w:tcPr>
            <w:tcW w:w="2511" w:type="dxa"/>
          </w:tcPr>
          <w:p w14:paraId="5C5539C5" w14:textId="2143F6CB" w:rsidR="00AB1049" w:rsidRPr="00E10AB5" w:rsidRDefault="00AB1049" w:rsidP="00AB1049">
            <w:pPr>
              <w:contextualSpacing/>
              <w:rPr>
                <w:rFonts w:ascii="Arial" w:hAnsi="Arial" w:cs="Arial"/>
                <w:sz w:val="16"/>
                <w:szCs w:val="16"/>
              </w:rPr>
            </w:pPr>
            <w:r w:rsidRPr="00E10AB5">
              <w:rPr>
                <w:rFonts w:ascii="Arial" w:hAnsi="Arial" w:cs="Arial"/>
                <w:sz w:val="16"/>
                <w:szCs w:val="16"/>
              </w:rPr>
              <w:t>Certificación con la precisión del lindero por parte de la Entidad administradora del bien de uso publico</w:t>
            </w:r>
          </w:p>
        </w:tc>
      </w:tr>
      <w:tr w:rsidR="00E10AB5" w:rsidRPr="00E10AB5" w14:paraId="4DD9A4BF" w14:textId="77777777" w:rsidTr="00AB1049">
        <w:trPr>
          <w:jc w:val="center"/>
        </w:trPr>
        <w:tc>
          <w:tcPr>
            <w:tcW w:w="1336" w:type="dxa"/>
            <w:vAlign w:val="center"/>
          </w:tcPr>
          <w:p w14:paraId="0D72765D" w14:textId="77777777" w:rsidR="00AB1049" w:rsidRPr="00E10AB5" w:rsidRDefault="00AB1049" w:rsidP="007B37C3">
            <w:pPr>
              <w:contextualSpacing/>
              <w:rPr>
                <w:rFonts w:ascii="Arial" w:hAnsi="Arial" w:cs="Arial"/>
                <w:sz w:val="16"/>
                <w:szCs w:val="16"/>
              </w:rPr>
            </w:pPr>
            <w:r w:rsidRPr="00E10AB5">
              <w:rPr>
                <w:rFonts w:ascii="Arial" w:hAnsi="Arial" w:cs="Arial"/>
                <w:sz w:val="16"/>
                <w:szCs w:val="16"/>
              </w:rPr>
              <w:t>SUR</w:t>
            </w:r>
          </w:p>
        </w:tc>
        <w:tc>
          <w:tcPr>
            <w:tcW w:w="2930" w:type="dxa"/>
            <w:vAlign w:val="center"/>
          </w:tcPr>
          <w:p w14:paraId="7B33738C" w14:textId="0FF72C10" w:rsidR="00AB1049" w:rsidRPr="00E10AB5" w:rsidRDefault="00AB1049" w:rsidP="007B37C3">
            <w:pPr>
              <w:contextualSpacing/>
              <w:jc w:val="both"/>
              <w:rPr>
                <w:rFonts w:ascii="Arial" w:hAnsi="Arial" w:cs="Arial"/>
                <w:sz w:val="16"/>
                <w:szCs w:val="16"/>
              </w:rPr>
            </w:pPr>
            <w:r w:rsidRPr="00E10AB5">
              <w:rPr>
                <w:rFonts w:ascii="Arial" w:hAnsi="Arial" w:cs="Arial"/>
                <w:sz w:val="16"/>
                <w:szCs w:val="16"/>
              </w:rPr>
              <w:t>254020100000000290012000000000</w:t>
            </w:r>
          </w:p>
        </w:tc>
        <w:tc>
          <w:tcPr>
            <w:tcW w:w="2511" w:type="dxa"/>
          </w:tcPr>
          <w:p w14:paraId="7FE4B0AD" w14:textId="6A06EE90" w:rsidR="00AB1049" w:rsidRPr="00E10AB5" w:rsidRDefault="00AB1049" w:rsidP="007B37C3">
            <w:pPr>
              <w:contextualSpacing/>
              <w:jc w:val="both"/>
              <w:rPr>
                <w:rFonts w:ascii="Arial" w:hAnsi="Arial" w:cs="Arial"/>
                <w:sz w:val="16"/>
                <w:szCs w:val="16"/>
              </w:rPr>
            </w:pPr>
            <w:r w:rsidRPr="00E10AB5">
              <w:rPr>
                <w:rFonts w:ascii="Arial" w:hAnsi="Arial" w:cs="Arial"/>
                <w:sz w:val="16"/>
                <w:szCs w:val="16"/>
              </w:rPr>
              <w:t>Rectificación de linderos por acuerdo entre las partes con efectos registrales</w:t>
            </w:r>
          </w:p>
        </w:tc>
      </w:tr>
      <w:tr w:rsidR="00E10AB5" w:rsidRPr="00E10AB5" w14:paraId="44DD559F" w14:textId="77777777" w:rsidTr="00AB1049">
        <w:trPr>
          <w:jc w:val="center"/>
        </w:trPr>
        <w:tc>
          <w:tcPr>
            <w:tcW w:w="1336" w:type="dxa"/>
            <w:vAlign w:val="center"/>
          </w:tcPr>
          <w:p w14:paraId="319220A2" w14:textId="77777777" w:rsidR="00AB1049" w:rsidRPr="00E10AB5" w:rsidRDefault="00AB1049" w:rsidP="007B37C3">
            <w:pPr>
              <w:contextualSpacing/>
              <w:rPr>
                <w:rFonts w:ascii="Arial" w:hAnsi="Arial" w:cs="Arial"/>
                <w:sz w:val="16"/>
                <w:szCs w:val="16"/>
              </w:rPr>
            </w:pPr>
            <w:r w:rsidRPr="00E10AB5">
              <w:rPr>
                <w:rFonts w:ascii="Arial" w:hAnsi="Arial" w:cs="Arial"/>
                <w:sz w:val="16"/>
                <w:szCs w:val="16"/>
              </w:rPr>
              <w:t>OCCIDENTE</w:t>
            </w:r>
          </w:p>
        </w:tc>
        <w:tc>
          <w:tcPr>
            <w:tcW w:w="2930" w:type="dxa"/>
            <w:vAlign w:val="center"/>
          </w:tcPr>
          <w:p w14:paraId="4DFABA3F" w14:textId="09303163" w:rsidR="00AB1049" w:rsidRPr="00E10AB5" w:rsidRDefault="00AB1049" w:rsidP="007B37C3">
            <w:pPr>
              <w:contextualSpacing/>
              <w:jc w:val="both"/>
              <w:rPr>
                <w:rFonts w:ascii="Arial" w:hAnsi="Arial" w:cs="Arial"/>
                <w:sz w:val="16"/>
                <w:szCs w:val="16"/>
              </w:rPr>
            </w:pPr>
            <w:r w:rsidRPr="00E10AB5">
              <w:rPr>
                <w:rFonts w:ascii="Arial" w:hAnsi="Arial" w:cs="Arial"/>
                <w:sz w:val="16"/>
                <w:szCs w:val="16"/>
              </w:rPr>
              <w:t>CARRERA 4A</w:t>
            </w:r>
          </w:p>
        </w:tc>
        <w:tc>
          <w:tcPr>
            <w:tcW w:w="2511" w:type="dxa"/>
          </w:tcPr>
          <w:p w14:paraId="26C7E319" w14:textId="26FAF28B" w:rsidR="00AB1049" w:rsidRPr="00E10AB5" w:rsidRDefault="00AB1049" w:rsidP="007B37C3">
            <w:pPr>
              <w:contextualSpacing/>
              <w:jc w:val="both"/>
              <w:rPr>
                <w:rFonts w:ascii="Arial" w:hAnsi="Arial" w:cs="Arial"/>
                <w:sz w:val="16"/>
                <w:szCs w:val="16"/>
              </w:rPr>
            </w:pPr>
            <w:r w:rsidRPr="00E10AB5">
              <w:rPr>
                <w:rFonts w:ascii="Arial" w:hAnsi="Arial" w:cs="Arial"/>
                <w:sz w:val="16"/>
                <w:szCs w:val="16"/>
              </w:rPr>
              <w:t>Certificación con la precisión del lindero por parte de la Entidad administradora del bien de uso publico</w:t>
            </w:r>
          </w:p>
        </w:tc>
      </w:tr>
    </w:tbl>
    <w:p w14:paraId="22C434FF" w14:textId="77777777" w:rsidR="007B37C3" w:rsidRPr="00E10AB5" w:rsidRDefault="007B37C3" w:rsidP="007C05F1">
      <w:pPr>
        <w:spacing w:line="276" w:lineRule="auto"/>
        <w:contextualSpacing/>
        <w:jc w:val="both"/>
        <w:rPr>
          <w:rFonts w:ascii="Arial" w:hAnsi="Arial" w:cs="Arial"/>
        </w:rPr>
      </w:pPr>
    </w:p>
    <w:p w14:paraId="7F8A9120" w14:textId="432374E4" w:rsidR="00455A34" w:rsidRPr="00E10AB5" w:rsidRDefault="00AB1049" w:rsidP="00110B24">
      <w:pPr>
        <w:spacing w:line="240" w:lineRule="auto"/>
        <w:ind w:left="708"/>
        <w:contextualSpacing/>
        <w:jc w:val="both"/>
        <w:rPr>
          <w:rFonts w:ascii="Arial" w:hAnsi="Arial" w:cs="Arial"/>
          <w:sz w:val="21"/>
          <w:szCs w:val="21"/>
        </w:rPr>
      </w:pPr>
      <w:r w:rsidRPr="00E10AB5">
        <w:rPr>
          <w:rFonts w:ascii="Arial" w:hAnsi="Arial" w:cs="Arial"/>
          <w:sz w:val="21"/>
          <w:szCs w:val="21"/>
        </w:rPr>
        <w:t xml:space="preserve">De acuerdo a la verificación realizada y con el propósito de la unificación de linderos y áreas de la información catastral y el registro, el gestor catastral UAECD </w:t>
      </w:r>
      <w:r w:rsidRPr="00E10AB5">
        <w:rPr>
          <w:rFonts w:ascii="Arial" w:hAnsi="Arial" w:cs="Arial"/>
          <w:sz w:val="21"/>
          <w:szCs w:val="21"/>
        </w:rPr>
        <w:t>podría revisar la</w:t>
      </w:r>
      <w:r w:rsidRPr="00E10AB5">
        <w:rPr>
          <w:rFonts w:ascii="Arial" w:hAnsi="Arial" w:cs="Arial"/>
          <w:sz w:val="21"/>
          <w:szCs w:val="21"/>
        </w:rPr>
        <w:t xml:space="preserve"> pertinencia de adelantar sobre </w:t>
      </w:r>
      <w:r w:rsidR="00455A34" w:rsidRPr="00E10AB5">
        <w:rPr>
          <w:rFonts w:ascii="Arial" w:hAnsi="Arial" w:cs="Arial"/>
          <w:sz w:val="21"/>
          <w:szCs w:val="21"/>
        </w:rPr>
        <w:t>los linderos Norte, Oriente y Occidente del predio lo descrito</w:t>
      </w:r>
      <w:r w:rsidRPr="00E10AB5">
        <w:rPr>
          <w:rFonts w:ascii="Arial" w:hAnsi="Arial" w:cs="Arial"/>
          <w:sz w:val="21"/>
          <w:szCs w:val="21"/>
        </w:rPr>
        <w:t xml:space="preserve"> en el Artículo</w:t>
      </w:r>
      <w:r w:rsidR="00455A34" w:rsidRPr="00E10AB5">
        <w:rPr>
          <w:rFonts w:ascii="Arial" w:hAnsi="Arial" w:cs="Arial"/>
          <w:sz w:val="21"/>
          <w:szCs w:val="21"/>
        </w:rPr>
        <w:t xml:space="preserve"> 10</w:t>
      </w:r>
      <w:r w:rsidRPr="00E10AB5">
        <w:rPr>
          <w:rFonts w:ascii="Arial" w:hAnsi="Arial" w:cs="Arial"/>
          <w:sz w:val="21"/>
          <w:szCs w:val="21"/>
        </w:rPr>
        <w:t xml:space="preserve"> de la Resolución Conjunta SNR No. 11344 IGAC No. 1101 del 2020 referido a la </w:t>
      </w:r>
      <w:r w:rsidR="00455A34" w:rsidRPr="00E10AB5">
        <w:rPr>
          <w:rFonts w:ascii="Arial" w:hAnsi="Arial" w:cs="Arial"/>
          <w:sz w:val="21"/>
          <w:szCs w:val="21"/>
        </w:rPr>
        <w:t xml:space="preserve">certificación con la precisión del lindero, la medida y el posicionamiento, del bien de uso público expedido por la </w:t>
      </w:r>
      <w:r w:rsidR="00455A34" w:rsidRPr="00E10AB5">
        <w:rPr>
          <w:rFonts w:ascii="Arial" w:hAnsi="Arial" w:cs="Arial"/>
          <w:sz w:val="21"/>
          <w:szCs w:val="21"/>
        </w:rPr>
        <w:t>entidad administradora de la pr</w:t>
      </w:r>
      <w:r w:rsidR="00455A34" w:rsidRPr="00E10AB5">
        <w:rPr>
          <w:rFonts w:ascii="Arial" w:hAnsi="Arial" w:cs="Arial"/>
          <w:sz w:val="21"/>
          <w:szCs w:val="21"/>
        </w:rPr>
        <w:t>opiedad del bien de uso público, y para el lindero Sur la Rectificación de linderos por acuerdo entre las partes con efectos registrales mediante la suscripción de un acta de colindancia soportado en los artículos 6,7 y 22 de la citada Resolución Conjunta.</w:t>
      </w:r>
    </w:p>
    <w:p w14:paraId="338A3B2E" w14:textId="77777777" w:rsidR="00455A34" w:rsidRPr="00E10AB5" w:rsidRDefault="00455A34" w:rsidP="00110B24">
      <w:pPr>
        <w:spacing w:line="240" w:lineRule="auto"/>
        <w:contextualSpacing/>
        <w:jc w:val="both"/>
        <w:rPr>
          <w:rFonts w:ascii="Arial" w:hAnsi="Arial" w:cs="Arial"/>
          <w:sz w:val="21"/>
          <w:szCs w:val="21"/>
        </w:rPr>
      </w:pPr>
    </w:p>
    <w:p w14:paraId="50A41938" w14:textId="5E55E3B6" w:rsidR="0082082F" w:rsidRPr="00E10AB5" w:rsidRDefault="0082082F" w:rsidP="00110B24">
      <w:pPr>
        <w:spacing w:after="0" w:line="240" w:lineRule="auto"/>
        <w:jc w:val="both"/>
        <w:rPr>
          <w:rFonts w:ascii="Arial" w:hAnsi="Arial" w:cs="Arial"/>
          <w:sz w:val="21"/>
          <w:szCs w:val="21"/>
        </w:rPr>
      </w:pPr>
      <w:r w:rsidRPr="00E10AB5">
        <w:rPr>
          <w:rFonts w:ascii="Arial" w:hAnsi="Arial" w:cs="Arial"/>
          <w:sz w:val="21"/>
          <w:szCs w:val="21"/>
        </w:rPr>
        <w:t xml:space="preserve">Dado lo anterior, </w:t>
      </w:r>
      <w:r w:rsidRPr="00E10AB5">
        <w:rPr>
          <w:rFonts w:ascii="Arial" w:hAnsi="Arial" w:cs="Arial"/>
          <w:sz w:val="21"/>
          <w:szCs w:val="21"/>
        </w:rPr>
        <w:t xml:space="preserve">con base en su solicitud “Agradezco su colaboración y pronta respuesta, con el fin de adelantar la solicitud correspondiente ante el Instituto Geográfico Agustín Codazzi, Territorial Cundinamarca, y hacer el trámite respectivo en la Oficina de Registro de Facatativá” </w:t>
      </w:r>
      <w:r w:rsidRPr="00E10AB5">
        <w:rPr>
          <w:rFonts w:ascii="Arial" w:hAnsi="Arial" w:cs="Arial"/>
          <w:sz w:val="21"/>
          <w:szCs w:val="21"/>
        </w:rPr>
        <w:t>el primer paso consistiría en que el propietario del inmueble solicite ante el Gestor Catastral la aplicación de los procedimientos catastrales con efectos registrales cumpliendo con el lleno de los siguientes requisitos:</w:t>
      </w:r>
    </w:p>
    <w:p w14:paraId="42685535" w14:textId="77777777" w:rsidR="0082082F" w:rsidRPr="00E10AB5" w:rsidRDefault="0082082F" w:rsidP="00110B24">
      <w:pPr>
        <w:spacing w:after="0" w:line="240" w:lineRule="auto"/>
        <w:jc w:val="both"/>
        <w:rPr>
          <w:rFonts w:ascii="Arial" w:hAnsi="Arial" w:cs="Arial"/>
          <w:sz w:val="21"/>
          <w:szCs w:val="21"/>
        </w:rPr>
      </w:pPr>
    </w:p>
    <w:p w14:paraId="3799A041"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“Artículo 17. Solicitud para tramitar los procedimientos de actualización de linderos con efectos registrales, rectificación de área por imprecisa determinación con efectos registrales y rectificación de linderos por acuerdo entre las partes con efectos registrales. Se deberá presentar solicitud con el lleno de los siguientes requisitos generales y específicos: </w:t>
      </w:r>
    </w:p>
    <w:p w14:paraId="1BA5BAD4" w14:textId="77777777" w:rsidR="0082082F" w:rsidRPr="00E10AB5" w:rsidRDefault="0082082F" w:rsidP="00110B24">
      <w:pPr>
        <w:spacing w:after="0" w:line="240" w:lineRule="auto"/>
        <w:jc w:val="both"/>
        <w:rPr>
          <w:rFonts w:ascii="Arial" w:hAnsi="Arial" w:cs="Arial"/>
          <w:i/>
          <w:sz w:val="21"/>
          <w:szCs w:val="21"/>
        </w:rPr>
      </w:pPr>
    </w:p>
    <w:p w14:paraId="3FFD08FE"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Requisitos generales: Toda solicitud que se presente para iniciar cualquiera de los procedimientos descritos en el presente artículo deberá reunir los siguientes requisitos generales: </w:t>
      </w:r>
    </w:p>
    <w:p w14:paraId="694ED808" w14:textId="77777777" w:rsidR="0082082F" w:rsidRPr="00E10AB5" w:rsidRDefault="0082082F" w:rsidP="00110B24">
      <w:pPr>
        <w:spacing w:after="0" w:line="240" w:lineRule="auto"/>
        <w:jc w:val="both"/>
        <w:rPr>
          <w:rFonts w:ascii="Arial" w:hAnsi="Arial" w:cs="Arial"/>
          <w:i/>
          <w:sz w:val="21"/>
          <w:szCs w:val="21"/>
        </w:rPr>
      </w:pPr>
    </w:p>
    <w:p w14:paraId="10C289FE"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1. La solicitud deberá ser presentada por el titular del derecho de dominio a través de los canales de atención implementados por el Gestor Catastral, bien sea persona natural, jurídica o entidades de derecho público que administren la propiedad de bienes propios o ajenos, éstas últimas solo respecto de los procesos de actualización de linderos con efectos registrales y rectificación de área por imprecisa determinación, o por su apoderado debidamente constituido, indicándose de forma clara y precisa el objeto de la petición, los hechos en que se funda, la dirección de correspondencia y/o correo electrónico. </w:t>
      </w:r>
    </w:p>
    <w:p w14:paraId="12349C02" w14:textId="77777777" w:rsidR="0082082F" w:rsidRPr="00E10AB5" w:rsidRDefault="0082082F" w:rsidP="00110B24">
      <w:pPr>
        <w:spacing w:after="0" w:line="240" w:lineRule="auto"/>
        <w:jc w:val="both"/>
        <w:rPr>
          <w:rFonts w:ascii="Arial" w:hAnsi="Arial" w:cs="Arial"/>
          <w:i/>
          <w:sz w:val="21"/>
          <w:szCs w:val="21"/>
        </w:rPr>
      </w:pPr>
    </w:p>
    <w:p w14:paraId="0751BE30"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2. Cuando la solicitud sea presentada por parte del propietario del inmueble, se deberá allegar copia de la cédula de ciudadanía, tratándose de personas naturales, o certificado de existencia y representación legal y copia de la cédula de ciudadanía del representante legal, tratándose de personas jurídicas. Tratándose de personas de entidades públicas, se deberá allegar, copia del certificado de existencia y representación legal de la entidad pública o acta de nombramiento o posesión del representante legal y, en ambos casos, copia de la cédula de ciudadanía del representante legal.</w:t>
      </w:r>
    </w:p>
    <w:p w14:paraId="65F9F986" w14:textId="77777777" w:rsidR="0082082F" w:rsidRPr="00E10AB5" w:rsidRDefault="0082082F" w:rsidP="00110B24">
      <w:pPr>
        <w:spacing w:after="0" w:line="240" w:lineRule="auto"/>
        <w:jc w:val="both"/>
        <w:rPr>
          <w:rFonts w:ascii="Arial" w:hAnsi="Arial" w:cs="Arial"/>
          <w:i/>
          <w:sz w:val="21"/>
          <w:szCs w:val="21"/>
        </w:rPr>
      </w:pPr>
    </w:p>
    <w:p w14:paraId="41E66B76"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3. Si se actúa mediante apoderado, se deberá aportar el correspondiente poder general otorgado mediante escritura pública o, poder especial debidamente otorgado con la facultad expresa de adelantar el proceso ante el Gestor Catastral competente. </w:t>
      </w:r>
    </w:p>
    <w:p w14:paraId="3FB56948" w14:textId="77777777" w:rsidR="0082082F" w:rsidRPr="00E10AB5" w:rsidRDefault="0082082F" w:rsidP="00110B24">
      <w:pPr>
        <w:spacing w:after="0" w:line="240" w:lineRule="auto"/>
        <w:jc w:val="both"/>
        <w:rPr>
          <w:rFonts w:ascii="Arial" w:hAnsi="Arial" w:cs="Arial"/>
          <w:i/>
          <w:sz w:val="21"/>
          <w:szCs w:val="21"/>
        </w:rPr>
      </w:pPr>
    </w:p>
    <w:p w14:paraId="2D94B9B6"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4. Información que permita identificar los colindantes del predio con nombres y apellidos o razón social, número de identificación, dirección de notificación, y en caso del que solicitante cuente con el número telefónico y/o móvil y correo electrónico. </w:t>
      </w:r>
    </w:p>
    <w:p w14:paraId="3DA54AB1" w14:textId="77777777" w:rsidR="0082082F" w:rsidRPr="00E10AB5" w:rsidRDefault="0082082F" w:rsidP="00110B24">
      <w:pPr>
        <w:spacing w:after="0" w:line="240" w:lineRule="auto"/>
        <w:jc w:val="both"/>
        <w:rPr>
          <w:rFonts w:ascii="Arial" w:hAnsi="Arial" w:cs="Arial"/>
          <w:i/>
          <w:sz w:val="21"/>
          <w:szCs w:val="21"/>
        </w:rPr>
      </w:pPr>
    </w:p>
    <w:p w14:paraId="092F3E66"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5. Cuando las entidades públicas dentro de sus procesos misionales hayan elaborado levantamientos planimétricos y/o topográficos y/o actas de colindancias, y/o estudios de títulos estos deberán aportarse. En todo caso esta información o productos deberán ajustarse a las especificaciones técnicas vigentes expedidas por el IGAC. </w:t>
      </w:r>
    </w:p>
    <w:p w14:paraId="74797737" w14:textId="77777777" w:rsidR="0082082F" w:rsidRPr="00E10AB5" w:rsidRDefault="0082082F" w:rsidP="00110B24">
      <w:pPr>
        <w:spacing w:after="0" w:line="240" w:lineRule="auto"/>
        <w:jc w:val="both"/>
        <w:rPr>
          <w:rFonts w:ascii="Arial" w:hAnsi="Arial" w:cs="Arial"/>
          <w:i/>
          <w:sz w:val="21"/>
          <w:szCs w:val="21"/>
        </w:rPr>
      </w:pPr>
    </w:p>
    <w:p w14:paraId="72DF609B"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6. De manera facultativa, cuando el propietario cuente con estudios de títulos, estos podrán ser aportados con la solicitud. </w:t>
      </w:r>
    </w:p>
    <w:p w14:paraId="7E89FC3D" w14:textId="77777777" w:rsidR="0082082F" w:rsidRPr="00E10AB5" w:rsidRDefault="0082082F" w:rsidP="00110B24">
      <w:pPr>
        <w:spacing w:after="0" w:line="240" w:lineRule="auto"/>
        <w:jc w:val="both"/>
        <w:rPr>
          <w:rFonts w:ascii="Arial" w:hAnsi="Arial" w:cs="Arial"/>
          <w:i/>
          <w:sz w:val="21"/>
          <w:szCs w:val="21"/>
        </w:rPr>
      </w:pPr>
    </w:p>
    <w:p w14:paraId="0E9E9996"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7. Para certificación de remanentes de predios matrices, el solicitante deberá aportar el plano de localización del predio matriz en medio magnético georreferenciado y editable realizado a través de métodos directos y/o indirectos, en donde se ubique cada una de las ventas realizadas que cuenten con folio de matrícula independiente especificando áreas y colindantes, así como el área y colindantes del remanente. Al momento de la radicación se confrontará con la base predial (gráfica alfanumérica) cada una de las segregaciones y si alguna no se encuentra incorporada, se deberá radicar trámite para desenglobe, y posterior certificación del área y linderos remanente. </w:t>
      </w:r>
    </w:p>
    <w:p w14:paraId="7576D8D8" w14:textId="77777777" w:rsidR="0082082F" w:rsidRPr="00E10AB5" w:rsidRDefault="0082082F" w:rsidP="00110B24">
      <w:pPr>
        <w:spacing w:after="0" w:line="240" w:lineRule="auto"/>
        <w:jc w:val="both"/>
        <w:rPr>
          <w:rFonts w:ascii="Arial" w:hAnsi="Arial" w:cs="Arial"/>
          <w:i/>
          <w:sz w:val="21"/>
          <w:szCs w:val="21"/>
        </w:rPr>
      </w:pPr>
    </w:p>
    <w:p w14:paraId="6B69D000"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8. La solicitud para los procedimientos de rectificación de área por imprecisa determinación con efectos registrales, actualización de linderos con efectos registrales e inclusión del campo de área, debe ser acompañada por una certificación de la entidad administradora de la propiedad de dicho bien con la precisión del lindero del bien de uso público. La certificación debe contener los requisitos previstos en esta resolución para el plano predial en el procedimiento de inclusión del dato de área y/o linderos en los folios de matrícula. </w:t>
      </w:r>
    </w:p>
    <w:p w14:paraId="555D81D1" w14:textId="77777777" w:rsidR="0082082F" w:rsidRPr="00E10AB5" w:rsidRDefault="0082082F" w:rsidP="00110B24">
      <w:pPr>
        <w:spacing w:after="0" w:line="240" w:lineRule="auto"/>
        <w:jc w:val="both"/>
        <w:rPr>
          <w:rFonts w:ascii="Arial" w:hAnsi="Arial" w:cs="Arial"/>
          <w:i/>
          <w:sz w:val="21"/>
          <w:szCs w:val="21"/>
        </w:rPr>
      </w:pPr>
    </w:p>
    <w:p w14:paraId="7F4A0577"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Parágrafo. Los Gestores Catastrales deben articular con las entidades administradoras de la propiedad de los bienes de uso público de cada jurisdicción, mecanismos de interoperabilidad para facilitar la expedición de los certificados con la precisión del lindero del bien de uso público.</w:t>
      </w:r>
    </w:p>
    <w:p w14:paraId="55C09E90" w14:textId="77777777" w:rsidR="0082082F" w:rsidRPr="00E10AB5" w:rsidRDefault="0082082F" w:rsidP="00110B24">
      <w:pPr>
        <w:spacing w:after="0" w:line="240" w:lineRule="auto"/>
        <w:jc w:val="both"/>
        <w:rPr>
          <w:rFonts w:ascii="Arial" w:hAnsi="Arial" w:cs="Arial"/>
          <w:i/>
          <w:sz w:val="21"/>
          <w:szCs w:val="21"/>
        </w:rPr>
      </w:pPr>
    </w:p>
    <w:p w14:paraId="598FEFB9"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 xml:space="preserve">Requisitos específicos: Además de los requisitos generales deberán aportarse los siguientes documentos: </w:t>
      </w:r>
    </w:p>
    <w:p w14:paraId="01EC7E41" w14:textId="77777777" w:rsidR="0082082F" w:rsidRPr="00E10AB5" w:rsidRDefault="0082082F" w:rsidP="00110B24">
      <w:pPr>
        <w:spacing w:after="0" w:line="240" w:lineRule="auto"/>
        <w:jc w:val="both"/>
        <w:rPr>
          <w:rFonts w:ascii="Arial" w:hAnsi="Arial" w:cs="Arial"/>
          <w:i/>
          <w:sz w:val="21"/>
          <w:szCs w:val="21"/>
        </w:rPr>
      </w:pPr>
    </w:p>
    <w:p w14:paraId="68B42242" w14:textId="77777777"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1. Títulos de dominio debidamente registrados del predio objeto de solicitud en donde se identifiquen el área y linderos del predio matriz, así como los predios segregados si existieren.</w:t>
      </w:r>
    </w:p>
    <w:p w14:paraId="619322FB" w14:textId="77777777" w:rsidR="0082082F" w:rsidRPr="00E10AB5" w:rsidRDefault="0082082F" w:rsidP="00110B24">
      <w:pPr>
        <w:spacing w:after="0" w:line="240" w:lineRule="auto"/>
        <w:jc w:val="both"/>
        <w:rPr>
          <w:rFonts w:ascii="Arial" w:hAnsi="Arial" w:cs="Arial"/>
          <w:i/>
          <w:sz w:val="21"/>
          <w:szCs w:val="21"/>
        </w:rPr>
      </w:pPr>
    </w:p>
    <w:p w14:paraId="64B1E254" w14:textId="0607D5C3" w:rsidR="0082082F" w:rsidRPr="00E10AB5" w:rsidRDefault="0082082F" w:rsidP="00110B24">
      <w:pPr>
        <w:spacing w:after="0" w:line="240" w:lineRule="auto"/>
        <w:ind w:left="708"/>
        <w:jc w:val="both"/>
        <w:rPr>
          <w:rFonts w:ascii="Arial" w:hAnsi="Arial" w:cs="Arial"/>
          <w:i/>
          <w:sz w:val="21"/>
          <w:szCs w:val="21"/>
        </w:rPr>
      </w:pPr>
      <w:r w:rsidRPr="00E10AB5">
        <w:rPr>
          <w:rFonts w:ascii="Arial" w:hAnsi="Arial" w:cs="Arial"/>
          <w:i/>
          <w:sz w:val="21"/>
          <w:szCs w:val="21"/>
        </w:rPr>
        <w:t>2…Para</w:t>
      </w:r>
      <w:r w:rsidRPr="00E10AB5">
        <w:rPr>
          <w:rFonts w:ascii="Arial" w:hAnsi="Arial" w:cs="Arial"/>
          <w:i/>
          <w:sz w:val="21"/>
          <w:szCs w:val="21"/>
        </w:rPr>
        <w:t xml:space="preserve"> predios urbanos con área inferior o igual a quinientos (500) metros cuadrados y predios rurales con área inferior a una (1) hectárea el solicitante podrá aportar el levantamiento planimétrico siempre que cumpla con las especificaciones técnicas definidas.”</w:t>
      </w:r>
      <w:r w:rsidRPr="00E10AB5">
        <w:rPr>
          <w:rFonts w:ascii="Arial" w:hAnsi="Arial" w:cs="Arial"/>
          <w:sz w:val="21"/>
          <w:szCs w:val="21"/>
        </w:rPr>
        <w:t xml:space="preserve">  </w:t>
      </w:r>
    </w:p>
    <w:p w14:paraId="1744A6FB" w14:textId="77777777" w:rsidR="0082082F" w:rsidRPr="00E10AB5" w:rsidRDefault="0082082F" w:rsidP="00110B24">
      <w:pPr>
        <w:spacing w:after="0" w:line="240" w:lineRule="auto"/>
        <w:jc w:val="both"/>
        <w:rPr>
          <w:rFonts w:ascii="Arial" w:hAnsi="Arial" w:cs="Arial"/>
          <w:sz w:val="21"/>
          <w:szCs w:val="21"/>
        </w:rPr>
      </w:pPr>
    </w:p>
    <w:p w14:paraId="10814E9C" w14:textId="77777777" w:rsidR="00FD4587" w:rsidRPr="00E10AB5" w:rsidRDefault="0082082F" w:rsidP="00110B24">
      <w:pPr>
        <w:spacing w:after="0" w:line="240" w:lineRule="auto"/>
        <w:jc w:val="both"/>
        <w:rPr>
          <w:rFonts w:ascii="Arial" w:hAnsi="Arial" w:cs="Arial"/>
          <w:sz w:val="21"/>
          <w:szCs w:val="21"/>
        </w:rPr>
      </w:pPr>
      <w:r w:rsidRPr="00E10AB5">
        <w:rPr>
          <w:rFonts w:ascii="Arial" w:hAnsi="Arial" w:cs="Arial"/>
          <w:sz w:val="21"/>
          <w:szCs w:val="21"/>
        </w:rPr>
        <w:t>Segundo paso, una vez verificados los documentos allegados con la solicitud y realizado el estudio técnico pertinente que le permita contrastar la información física, jurídica y catastral del predio a través de los métodos directos o indirectos, el Gestor Catastral expedirá el correspondiente acto administrativo (Resolución</w:t>
      </w:r>
      <w:r w:rsidR="00FD4587" w:rsidRPr="00E10AB5">
        <w:rPr>
          <w:rFonts w:ascii="Arial" w:hAnsi="Arial" w:cs="Arial"/>
          <w:sz w:val="21"/>
          <w:szCs w:val="21"/>
        </w:rPr>
        <w:t xml:space="preserve"> en la que podrá hacer uso del presente análisis técnico jurídico y de las validaciones de procedencia aquí relatadas</w:t>
      </w:r>
      <w:r w:rsidRPr="00E10AB5">
        <w:rPr>
          <w:rFonts w:ascii="Arial" w:hAnsi="Arial" w:cs="Arial"/>
          <w:sz w:val="21"/>
          <w:szCs w:val="21"/>
        </w:rPr>
        <w:t xml:space="preserve">) debidamente motivado, en el que explique el procedimiento adelantado para identificar área y linderos de los terrenos de los predios. </w:t>
      </w:r>
    </w:p>
    <w:p w14:paraId="6FBDCB6C" w14:textId="77777777" w:rsidR="00FD4587" w:rsidRPr="00E10AB5" w:rsidRDefault="00FD4587" w:rsidP="00110B24">
      <w:pPr>
        <w:spacing w:after="0" w:line="240" w:lineRule="auto"/>
        <w:jc w:val="both"/>
        <w:rPr>
          <w:rFonts w:ascii="Arial" w:hAnsi="Arial" w:cs="Arial"/>
          <w:sz w:val="21"/>
          <w:szCs w:val="21"/>
        </w:rPr>
      </w:pPr>
    </w:p>
    <w:p w14:paraId="4120E5DB" w14:textId="268ADC11" w:rsidR="00FD4587" w:rsidRPr="00E10AB5" w:rsidRDefault="0082082F" w:rsidP="00110B24">
      <w:pPr>
        <w:spacing w:after="0" w:line="240" w:lineRule="auto"/>
        <w:jc w:val="both"/>
        <w:rPr>
          <w:rFonts w:ascii="Arial" w:hAnsi="Arial" w:cs="Arial"/>
          <w:sz w:val="21"/>
          <w:szCs w:val="21"/>
        </w:rPr>
      </w:pPr>
      <w:r w:rsidRPr="00E10AB5">
        <w:rPr>
          <w:rFonts w:ascii="Arial" w:hAnsi="Arial" w:cs="Arial"/>
          <w:sz w:val="21"/>
          <w:szCs w:val="21"/>
        </w:rPr>
        <w:t xml:space="preserve">Es importante acotar en este punto que, </w:t>
      </w:r>
      <w:r w:rsidR="00FD4587" w:rsidRPr="00E10AB5">
        <w:rPr>
          <w:rFonts w:ascii="Arial" w:hAnsi="Arial" w:cs="Arial"/>
          <w:sz w:val="21"/>
          <w:szCs w:val="21"/>
        </w:rPr>
        <w:t xml:space="preserve">el Gestor Catastral es el responsable de sustentar el acto administrativo que emite, en el que se soporte el procedimiento para la definición de cada lindero conforme a las disposiciones de la </w:t>
      </w:r>
      <w:r w:rsidR="00FD4587" w:rsidRPr="00E10AB5">
        <w:rPr>
          <w:rFonts w:ascii="Arial" w:hAnsi="Arial" w:cs="Arial"/>
          <w:sz w:val="21"/>
          <w:szCs w:val="21"/>
        </w:rPr>
        <w:t>Resolución Conjunta SNR No. 11344 IGAC No. 1101 del 2020</w:t>
      </w:r>
      <w:r w:rsidR="00FD4587" w:rsidRPr="00E10AB5">
        <w:rPr>
          <w:rFonts w:ascii="Arial" w:hAnsi="Arial" w:cs="Arial"/>
          <w:sz w:val="21"/>
          <w:szCs w:val="21"/>
        </w:rPr>
        <w:t xml:space="preserve">, por lo cual podrá validar la pertinencia de seguir las recomendaciones presentadas en el presente estudio. Además, vale la pena </w:t>
      </w:r>
      <w:r w:rsidR="00FD4587" w:rsidRPr="00E10AB5">
        <w:rPr>
          <w:rFonts w:ascii="Arial" w:hAnsi="Arial" w:cs="Arial"/>
          <w:bCs/>
          <w:sz w:val="21"/>
          <w:szCs w:val="21"/>
        </w:rPr>
        <w:t>indicar que el procedimiento de actualización de linderos con efectos registrales no es excluyente con el procedimiento dispuesto para la rectificación de linderos por acuerdo entre las partes respecto de un mismo inmueble o con la identificación de un lindero conforme a la certificación de la entidad administradora del bien de uso público.</w:t>
      </w:r>
    </w:p>
    <w:p w14:paraId="408FAC11" w14:textId="77777777" w:rsidR="00FD4587" w:rsidRPr="00E10AB5" w:rsidRDefault="00FD4587" w:rsidP="00110B24">
      <w:pPr>
        <w:spacing w:after="0" w:line="240" w:lineRule="auto"/>
        <w:jc w:val="both"/>
        <w:rPr>
          <w:rFonts w:ascii="Arial" w:hAnsi="Arial" w:cs="Arial"/>
          <w:sz w:val="21"/>
          <w:szCs w:val="21"/>
        </w:rPr>
      </w:pPr>
    </w:p>
    <w:p w14:paraId="781C9788" w14:textId="3638DFEE" w:rsidR="007C05F1" w:rsidRPr="00E10AB5" w:rsidRDefault="0082082F" w:rsidP="00110B24">
      <w:pPr>
        <w:spacing w:after="0" w:line="240" w:lineRule="auto"/>
        <w:jc w:val="both"/>
        <w:rPr>
          <w:rFonts w:ascii="Arial" w:hAnsi="Arial" w:cs="Arial"/>
          <w:sz w:val="21"/>
          <w:szCs w:val="21"/>
        </w:rPr>
      </w:pPr>
      <w:r w:rsidRPr="00E10AB5">
        <w:rPr>
          <w:rFonts w:ascii="Arial" w:hAnsi="Arial" w:cs="Arial"/>
          <w:sz w:val="21"/>
          <w:szCs w:val="21"/>
        </w:rPr>
        <w:t>Por último, el acto administrativo expedido por el Gestor deberá ser allegado a la ORIP correspondiente para que dicha entidad adelante el proceso de registro o inscripción, con base en la calificación que realice sobre el documento, de acuerdo con los postulados consignados en el artículo 13 y subsiguientes de la Ley 1579 de 2012, antes mencionado.</w:t>
      </w:r>
    </w:p>
    <w:p w14:paraId="7A4A2A34" w14:textId="5B91C95D" w:rsidR="00FD4587" w:rsidRPr="00E10AB5" w:rsidRDefault="00FD4587" w:rsidP="00110B24">
      <w:pPr>
        <w:pStyle w:val="NormalWeb"/>
        <w:jc w:val="both"/>
        <w:rPr>
          <w:rFonts w:ascii="Arial" w:hAnsi="Arial" w:cs="Arial"/>
          <w:sz w:val="21"/>
          <w:szCs w:val="21"/>
        </w:rPr>
      </w:pPr>
      <w:r w:rsidRPr="00E10AB5">
        <w:rPr>
          <w:rFonts w:ascii="Arial" w:hAnsi="Arial" w:cs="Arial"/>
          <w:sz w:val="21"/>
          <w:szCs w:val="21"/>
        </w:rPr>
        <w:t>Así las cosas, s</w:t>
      </w:r>
      <w:r w:rsidRPr="00E10AB5">
        <w:rPr>
          <w:rFonts w:ascii="Arial" w:hAnsi="Arial" w:cs="Arial"/>
          <w:sz w:val="21"/>
          <w:szCs w:val="21"/>
        </w:rPr>
        <w:t xml:space="preserve">e precisa que la verificación aquí expuesta constituye un </w:t>
      </w:r>
      <w:r w:rsidRPr="00E10AB5">
        <w:rPr>
          <w:rStyle w:val="Textoennegrita"/>
          <w:rFonts w:ascii="Arial" w:hAnsi="Arial" w:cs="Arial"/>
          <w:sz w:val="21"/>
          <w:szCs w:val="21"/>
        </w:rPr>
        <w:t>insumo técnico orientador</w:t>
      </w:r>
      <w:r w:rsidRPr="00E10AB5">
        <w:rPr>
          <w:rFonts w:ascii="Arial" w:hAnsi="Arial" w:cs="Arial"/>
          <w:sz w:val="21"/>
          <w:szCs w:val="21"/>
        </w:rPr>
        <w:t xml:space="preserve"> y </w:t>
      </w:r>
      <w:r w:rsidRPr="00E10AB5">
        <w:rPr>
          <w:rStyle w:val="Textoennegrita"/>
          <w:rFonts w:ascii="Arial" w:hAnsi="Arial" w:cs="Arial"/>
          <w:sz w:val="21"/>
          <w:szCs w:val="21"/>
        </w:rPr>
        <w:t>no define</w:t>
      </w:r>
      <w:r w:rsidRPr="00E10AB5">
        <w:rPr>
          <w:rFonts w:ascii="Arial" w:hAnsi="Arial" w:cs="Arial"/>
          <w:sz w:val="21"/>
          <w:szCs w:val="21"/>
        </w:rPr>
        <w:t xml:space="preserve"> por sí misma la procedencia o improcedencia de un trámite</w:t>
      </w:r>
      <w:r w:rsidRPr="00E10AB5">
        <w:rPr>
          <w:rFonts w:ascii="Arial" w:hAnsi="Arial" w:cs="Arial"/>
          <w:sz w:val="21"/>
          <w:szCs w:val="21"/>
        </w:rPr>
        <w:t xml:space="preserve"> catastral o</w:t>
      </w:r>
      <w:r w:rsidRPr="00E10AB5">
        <w:rPr>
          <w:rFonts w:ascii="Arial" w:hAnsi="Arial" w:cs="Arial"/>
          <w:sz w:val="21"/>
          <w:szCs w:val="21"/>
        </w:rPr>
        <w:t xml:space="preserve"> registral concreto. Lo anterior, en la medida en que el estudio de </w:t>
      </w:r>
      <w:r w:rsidR="00520300" w:rsidRPr="00E10AB5">
        <w:rPr>
          <w:rFonts w:ascii="Arial" w:hAnsi="Arial" w:cs="Arial"/>
          <w:sz w:val="21"/>
          <w:szCs w:val="21"/>
        </w:rPr>
        <w:t xml:space="preserve">aplicabilidad de los procedimientos catastrales con efectos registrales compete en primera instancia al </w:t>
      </w:r>
      <w:r w:rsidR="00520300" w:rsidRPr="00E10AB5">
        <w:rPr>
          <w:rFonts w:ascii="Arial" w:hAnsi="Arial" w:cs="Arial"/>
          <w:b/>
          <w:sz w:val="21"/>
          <w:szCs w:val="21"/>
        </w:rPr>
        <w:t>Gestor Catastral</w:t>
      </w:r>
      <w:r w:rsidR="00520300" w:rsidRPr="00E10AB5">
        <w:rPr>
          <w:rFonts w:ascii="Arial" w:hAnsi="Arial" w:cs="Arial"/>
          <w:sz w:val="21"/>
          <w:szCs w:val="21"/>
        </w:rPr>
        <w:t xml:space="preserve"> y que el estudio de </w:t>
      </w:r>
      <w:r w:rsidRPr="00E10AB5">
        <w:rPr>
          <w:rFonts w:ascii="Arial" w:hAnsi="Arial" w:cs="Arial"/>
          <w:sz w:val="21"/>
          <w:szCs w:val="21"/>
        </w:rPr>
        <w:t xml:space="preserve">legalidad registral corresponde al </w:t>
      </w:r>
      <w:r w:rsidRPr="00E10AB5">
        <w:rPr>
          <w:rStyle w:val="Textoennegrita"/>
          <w:rFonts w:ascii="Arial" w:hAnsi="Arial" w:cs="Arial"/>
          <w:sz w:val="21"/>
          <w:szCs w:val="21"/>
        </w:rPr>
        <w:t>Registrador de Instrumentos Públicos</w:t>
      </w:r>
      <w:r w:rsidRPr="00E10AB5">
        <w:rPr>
          <w:rFonts w:ascii="Arial" w:hAnsi="Arial" w:cs="Arial"/>
          <w:sz w:val="21"/>
          <w:szCs w:val="21"/>
        </w:rPr>
        <w:t>.</w:t>
      </w:r>
    </w:p>
    <w:p w14:paraId="7BEE43F3" w14:textId="77777777" w:rsidR="007C05F1" w:rsidRPr="00E10AB5" w:rsidRDefault="007C05F1" w:rsidP="00110B24">
      <w:pPr>
        <w:spacing w:line="240" w:lineRule="auto"/>
        <w:contextualSpacing/>
        <w:jc w:val="both"/>
        <w:rPr>
          <w:rFonts w:ascii="Arial" w:hAnsi="Arial" w:cs="Arial"/>
          <w:sz w:val="21"/>
          <w:szCs w:val="21"/>
        </w:rPr>
      </w:pPr>
      <w:r w:rsidRPr="00E10AB5">
        <w:rPr>
          <w:rFonts w:ascii="Arial" w:hAnsi="Arial" w:cs="Arial"/>
          <w:sz w:val="21"/>
          <w:szCs w:val="21"/>
        </w:rPr>
        <w:t>De esta forma, mediante este escrito, damos alcance a su solicitud a fin de proyectar respuesta satisfactoria y ajustada a derecho conforme los parámetros establecidos en el artículo 23 de la Carta Política, desarrollado por la Ley 1755 de 2015, en caso tal de requerirse información adicional nos encontramos en plena disposición para atenderle.</w:t>
      </w:r>
    </w:p>
    <w:p w14:paraId="7EB1B1BE" w14:textId="77777777" w:rsidR="007C05F1" w:rsidRPr="00E10AB5" w:rsidRDefault="007C05F1" w:rsidP="007C05F1">
      <w:pPr>
        <w:spacing w:line="276" w:lineRule="auto"/>
        <w:contextualSpacing/>
        <w:jc w:val="both"/>
        <w:rPr>
          <w:rFonts w:ascii="Arial" w:hAnsi="Arial" w:cs="Arial"/>
          <w:lang w:eastAsia="es-CO"/>
        </w:rPr>
      </w:pPr>
    </w:p>
    <w:p w14:paraId="01FCB898" w14:textId="77777777" w:rsidR="007C05F1" w:rsidRPr="00E10AB5" w:rsidRDefault="007C05F1" w:rsidP="007C05F1">
      <w:pPr>
        <w:spacing w:line="276" w:lineRule="auto"/>
        <w:contextualSpacing/>
        <w:jc w:val="both"/>
        <w:rPr>
          <w:rFonts w:ascii="Arial" w:hAnsi="Arial" w:cs="Arial"/>
        </w:rPr>
      </w:pPr>
      <w:r w:rsidRPr="00E10AB5">
        <w:rPr>
          <w:rFonts w:ascii="Arial" w:hAnsi="Arial" w:cs="Arial"/>
        </w:rPr>
        <w:t>Atentamente;</w:t>
      </w:r>
    </w:p>
    <w:p w14:paraId="30249066" w14:textId="77777777" w:rsidR="00682172" w:rsidRPr="00E10AB5" w:rsidRDefault="00682172" w:rsidP="001759B3">
      <w:pPr>
        <w:contextualSpacing/>
        <w:jc w:val="both"/>
        <w:rPr>
          <w:rFonts w:ascii="Arial" w:hAnsi="Arial" w:cs="Arial"/>
          <w:sz w:val="20"/>
          <w:szCs w:val="20"/>
        </w:rPr>
      </w:pPr>
    </w:p>
    <w:p w14:paraId="05C45560" w14:textId="77777777" w:rsidR="00682172" w:rsidRPr="00E10AB5" w:rsidRDefault="00682172" w:rsidP="001759B3">
      <w:pPr>
        <w:contextualSpacing/>
        <w:jc w:val="both"/>
        <w:rPr>
          <w:rFonts w:ascii="Arial" w:hAnsi="Arial" w:cs="Arial"/>
          <w:sz w:val="16"/>
          <w:szCs w:val="16"/>
        </w:rPr>
      </w:pPr>
      <w:r w:rsidRPr="00E10AB5">
        <w:rPr>
          <w:rFonts w:ascii="Arial" w:hAnsi="Arial" w:cs="Arial"/>
          <w:sz w:val="16"/>
          <w:szCs w:val="16"/>
        </w:rPr>
        <w:t xml:space="preserve">Elaboró: </w:t>
      </w:r>
      <w:r w:rsidRPr="00E10AB5">
        <w:rPr>
          <w:rFonts w:ascii="Arial" w:hAnsi="Arial" w:cs="Arial"/>
          <w:sz w:val="16"/>
          <w:szCs w:val="16"/>
        </w:rPr>
        <w:tab/>
        <w:t>Milton Rodríguez Montero– Profesional Especializado</w:t>
      </w:r>
    </w:p>
    <w:p w14:paraId="580BFFD1" w14:textId="77777777" w:rsidR="00682172" w:rsidRPr="00E10AB5" w:rsidRDefault="00682172" w:rsidP="001759B3">
      <w:pPr>
        <w:contextualSpacing/>
        <w:jc w:val="both"/>
        <w:rPr>
          <w:rFonts w:ascii="Arial" w:hAnsi="Arial" w:cs="Arial"/>
          <w:sz w:val="16"/>
          <w:szCs w:val="16"/>
        </w:rPr>
      </w:pPr>
      <w:r w:rsidRPr="00E10AB5">
        <w:rPr>
          <w:rFonts w:ascii="Arial" w:hAnsi="Arial" w:cs="Arial"/>
          <w:sz w:val="16"/>
          <w:szCs w:val="16"/>
        </w:rPr>
        <w:t xml:space="preserve">Revisó: </w:t>
      </w:r>
      <w:r w:rsidRPr="00E10AB5">
        <w:rPr>
          <w:rFonts w:ascii="Arial" w:hAnsi="Arial" w:cs="Arial"/>
          <w:sz w:val="16"/>
          <w:szCs w:val="16"/>
        </w:rPr>
        <w:tab/>
        <w:t>Alexander Soto Céspedes – Profesional Especializado</w:t>
      </w:r>
    </w:p>
    <w:p w14:paraId="5F61DAC0" w14:textId="77777777" w:rsidR="00682172" w:rsidRPr="00E10AB5" w:rsidRDefault="00682172" w:rsidP="001759B3">
      <w:pPr>
        <w:contextualSpacing/>
        <w:jc w:val="both"/>
        <w:rPr>
          <w:rFonts w:ascii="Arial" w:hAnsi="Arial" w:cs="Arial"/>
          <w:sz w:val="16"/>
          <w:szCs w:val="16"/>
        </w:rPr>
      </w:pPr>
      <w:r w:rsidRPr="00E10AB5">
        <w:rPr>
          <w:rFonts w:ascii="Arial" w:hAnsi="Arial" w:cs="Arial"/>
          <w:sz w:val="16"/>
          <w:szCs w:val="16"/>
        </w:rPr>
        <w:t xml:space="preserve">Aprobó: </w:t>
      </w:r>
      <w:r w:rsidRPr="00E10AB5">
        <w:rPr>
          <w:rFonts w:ascii="Arial" w:hAnsi="Arial" w:cs="Arial"/>
          <w:sz w:val="16"/>
          <w:szCs w:val="16"/>
        </w:rPr>
        <w:tab/>
        <w:t>Andrea Mora – Coordinadora Grupo Interoperabilidad Registro – Catastro</w:t>
      </w:r>
    </w:p>
    <w:p w14:paraId="4811F22F" w14:textId="77777777" w:rsidR="00682172" w:rsidRPr="00F26CB0" w:rsidRDefault="00682172" w:rsidP="00682172">
      <w:pPr>
        <w:contextualSpacing/>
        <w:jc w:val="both"/>
        <w:rPr>
          <w:rFonts w:ascii="Arial" w:hAnsi="Arial" w:cs="Arial"/>
          <w:sz w:val="16"/>
          <w:szCs w:val="16"/>
        </w:rPr>
      </w:pPr>
    </w:p>
    <w:p w14:paraId="7384C745" w14:textId="77777777" w:rsidR="00682172" w:rsidRPr="00F26CB0" w:rsidRDefault="00682172" w:rsidP="00682172">
      <w:pPr>
        <w:contextualSpacing/>
        <w:jc w:val="both"/>
        <w:rPr>
          <w:rFonts w:ascii="Arial" w:hAnsi="Arial" w:cs="Arial"/>
          <w:sz w:val="16"/>
          <w:szCs w:val="16"/>
        </w:rPr>
      </w:pPr>
    </w:p>
    <w:p w14:paraId="47DD85DF" w14:textId="77777777" w:rsidR="00682172" w:rsidRPr="00F26CB0" w:rsidRDefault="00682172" w:rsidP="00682172">
      <w:pPr>
        <w:contextualSpacing/>
        <w:jc w:val="both"/>
        <w:rPr>
          <w:rFonts w:ascii="Arial" w:hAnsi="Arial" w:cs="Arial"/>
          <w:sz w:val="16"/>
          <w:szCs w:val="16"/>
        </w:rPr>
      </w:pPr>
    </w:p>
    <w:sectPr w:rsidR="00682172" w:rsidRPr="00F26CB0" w:rsidSect="000215DD">
      <w:headerReference w:type="default" r:id="rId14"/>
      <w:footerReference w:type="default" r:id="rId15"/>
      <w:pgSz w:w="12240" w:h="15840" w:code="1"/>
      <w:pgMar w:top="2127" w:right="1701" w:bottom="1417" w:left="1701" w:header="567" w:footer="85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2127F8" w16cex:dateUtc="2026-02-10T12:33:00Z"/>
  <w16cex:commentExtensible w16cex:durableId="02CE20CA" w16cex:dateUtc="2026-02-10T13:01:00Z"/>
  <w16cex:commentExtensible w16cex:durableId="14605602" w16cex:dateUtc="2026-02-10T14:29:00Z"/>
  <w16cex:commentExtensible w16cex:durableId="15AEA4E4" w16cex:dateUtc="2026-02-10T13:30:00Z"/>
  <w16cex:commentExtensible w16cex:durableId="3B544ABF" w16cex:dateUtc="2026-02-10T13:56:00Z"/>
  <w16cex:commentExtensible w16cex:durableId="38B63D18" w16cex:dateUtc="2026-02-10T14:14:00Z"/>
  <w16cex:commentExtensible w16cex:durableId="7ED8F34C" w16cex:dateUtc="2026-02-10T14:15:00Z"/>
  <w16cex:commentExtensible w16cex:durableId="6642F9B8" w16cex:dateUtc="2026-02-10T14:20:00Z"/>
  <w16cex:commentExtensible w16cex:durableId="134861EA" w16cex:dateUtc="2026-02-10T14:21:00Z"/>
  <w16cex:commentExtensible w16cex:durableId="29AFE1D2" w16cex:dateUtc="2026-02-10T14: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2DB979C" w16cid:durableId="5F2127F8"/>
  <w16cid:commentId w16cid:paraId="5FAAA38A" w16cid:durableId="02CE20CA"/>
  <w16cid:commentId w16cid:paraId="6B58AE31" w16cid:durableId="14605602"/>
  <w16cid:commentId w16cid:paraId="40756B6C" w16cid:durableId="15AEA4E4"/>
  <w16cid:commentId w16cid:paraId="4F4BC812" w16cid:durableId="3B544ABF"/>
  <w16cid:commentId w16cid:paraId="41DAB673" w16cid:durableId="38B63D18"/>
  <w16cid:commentId w16cid:paraId="640ED738" w16cid:durableId="7ED8F34C"/>
  <w16cid:commentId w16cid:paraId="67A55EAC" w16cid:durableId="6642F9B8"/>
  <w16cid:commentId w16cid:paraId="585D5731" w16cid:durableId="134861EA"/>
  <w16cid:commentId w16cid:paraId="45AB054A" w16cid:durableId="29AFE1D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3F7FFC" w14:textId="77777777" w:rsidR="00D954D8" w:rsidRDefault="00D954D8" w:rsidP="00757B36">
      <w:pPr>
        <w:spacing w:after="0" w:line="240" w:lineRule="auto"/>
      </w:pPr>
      <w:r>
        <w:separator/>
      </w:r>
    </w:p>
  </w:endnote>
  <w:endnote w:type="continuationSeparator" w:id="0">
    <w:p w14:paraId="02C3AF24" w14:textId="77777777" w:rsidR="00D954D8" w:rsidRDefault="00D954D8"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Times New Roman"/>
    <w:panose1 w:val="00000000000000000000"/>
    <w:charset w:val="00"/>
    <w:family w:val="roman"/>
    <w:notTrueType/>
    <w:pitch w:val="default"/>
  </w:font>
  <w:font w:name="Arial MT">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1FACE" w14:textId="5BA9691A" w:rsidR="00094A57" w:rsidRDefault="00094A57">
    <w:pPr>
      <w:pStyle w:val="Piedepgina"/>
      <w:jc w:val="right"/>
    </w:pPr>
    <w:r>
      <w:rPr>
        <w:noProof/>
        <w:lang w:eastAsia="es-CO"/>
      </w:rPr>
      <mc:AlternateContent>
        <mc:Choice Requires="wps">
          <w:drawing>
            <wp:anchor distT="0" distB="0" distL="114300" distR="114300" simplePos="0" relativeHeight="251657728" behindDoc="0" locked="0" layoutInCell="1" allowOverlap="1" wp14:anchorId="7C73A994" wp14:editId="5666BBB0">
              <wp:simplePos x="0" y="0"/>
              <wp:positionH relativeFrom="margin">
                <wp:posOffset>158115</wp:posOffset>
              </wp:positionH>
              <wp:positionV relativeFrom="paragraph">
                <wp:posOffset>15240</wp:posOffset>
              </wp:positionV>
              <wp:extent cx="5638800" cy="972820"/>
              <wp:effectExtent l="0" t="0" r="0" b="0"/>
              <wp:wrapNone/>
              <wp:docPr id="1223101586"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8800" cy="972820"/>
                      </a:xfrm>
                      <a:prstGeom prst="rect">
                        <a:avLst/>
                      </a:prstGeom>
                      <a:noFill/>
                      <a:ln w="6350">
                        <a:noFill/>
                      </a:ln>
                    </wps:spPr>
                    <wps:txbx>
                      <w:txbxContent>
                        <w:p w14:paraId="5E7325E9" w14:textId="77777777" w:rsidR="00094A57" w:rsidRPr="00256928" w:rsidRDefault="00094A57"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094A57" w:rsidRPr="009830D0" w14:paraId="33EDD9C0" w14:textId="77777777" w:rsidTr="00F263E8">
                            <w:tc>
                              <w:tcPr>
                                <w:tcW w:w="4703" w:type="dxa"/>
                              </w:tcPr>
                              <w:p w14:paraId="028254A8" w14:textId="77777777" w:rsidR="00094A57" w:rsidRPr="009830D0" w:rsidRDefault="00094A57"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094A57" w:rsidRPr="009830D0" w:rsidRDefault="00094A57"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094A57" w:rsidRPr="009830D0" w:rsidRDefault="00094A57"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094A57" w:rsidRPr="004F25ED" w:rsidRDefault="00094A57"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094A57" w:rsidRPr="004F25ED" w:rsidRDefault="00094A57"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094A57" w:rsidRPr="009830D0" w:rsidRDefault="00094A57"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094A57" w:rsidRPr="009830D0" w14:paraId="643D0A51" w14:textId="77777777" w:rsidTr="00F263E8">
                            <w:tc>
                              <w:tcPr>
                                <w:tcW w:w="4703" w:type="dxa"/>
                              </w:tcPr>
                              <w:p w14:paraId="46C76B13" w14:textId="77777777" w:rsidR="00094A57" w:rsidRPr="009830D0" w:rsidRDefault="00094A57" w:rsidP="009830D0">
                                <w:pPr>
                                  <w:spacing w:after="0" w:line="276" w:lineRule="auto"/>
                                  <w:jc w:val="both"/>
                                  <w:rPr>
                                    <w:rFonts w:ascii="Helvetica" w:hAnsi="Helvetica"/>
                                    <w:b/>
                                    <w:bCs/>
                                    <w:sz w:val="18"/>
                                    <w:szCs w:val="18"/>
                                  </w:rPr>
                                </w:pPr>
                              </w:p>
                            </w:tc>
                            <w:tc>
                              <w:tcPr>
                                <w:tcW w:w="6071" w:type="dxa"/>
                              </w:tcPr>
                              <w:p w14:paraId="6B6386F3" w14:textId="77777777" w:rsidR="00094A57" w:rsidRPr="009830D0" w:rsidRDefault="00094A57" w:rsidP="009830D0">
                                <w:pPr>
                                  <w:spacing w:after="0" w:line="276" w:lineRule="auto"/>
                                  <w:jc w:val="both"/>
                                  <w:rPr>
                                    <w:rFonts w:ascii="Helvetica" w:hAnsi="Helvetica"/>
                                    <w:b/>
                                    <w:bCs/>
                                    <w:sz w:val="18"/>
                                    <w:szCs w:val="18"/>
                                  </w:rPr>
                                </w:pPr>
                              </w:p>
                            </w:tc>
                          </w:tr>
                        </w:tbl>
                        <w:p w14:paraId="14C1B0CD" w14:textId="77777777" w:rsidR="00094A57" w:rsidRPr="00256928" w:rsidRDefault="00094A57" w:rsidP="00256928">
                          <w:pPr>
                            <w:spacing w:after="0" w:line="276" w:lineRule="auto"/>
                            <w:jc w:val="both"/>
                            <w:rPr>
                              <w:rFonts w:ascii="Helvetica" w:hAnsi="Helvetica"/>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73A994" id="_x0000_t202" coordsize="21600,21600" o:spt="202" path="m,l,21600r21600,l21600,xe">
              <v:stroke joinstyle="miter"/>
              <v:path gradientshapeok="t" o:connecttype="rect"/>
            </v:shapetype>
            <v:shape id="Cuadro de texto 1" o:spid="_x0000_s1026" type="#_x0000_t202" style="position:absolute;left:0;text-align:left;margin-left:12.45pt;margin-top:1.2pt;width:444pt;height:76.6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" filled="f" stroked="f" strokeweight=".5pt">
              <v:path arrowok="t"/>
              <v:textbox>
                <w:txbxContent>
                  <w:p w14:paraId="5E7325E9" w14:textId="77777777" w:rsidR="00094A57" w:rsidRPr="00256928" w:rsidRDefault="00094A57"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10774" w:type="dxa"/>
                      <w:tblInd w:w="-289" w:type="dxa"/>
                      <w:tblLook w:val="04A0" w:firstRow="1" w:lastRow="0" w:firstColumn="1" w:lastColumn="0" w:noHBand="0" w:noVBand="1"/>
                    </w:tblPr>
                    <w:tblGrid>
                      <w:gridCol w:w="4703"/>
                      <w:gridCol w:w="6071"/>
                    </w:tblGrid>
                    <w:tr w:rsidR="00094A57" w:rsidRPr="009830D0" w14:paraId="33EDD9C0" w14:textId="77777777" w:rsidTr="00F263E8">
                      <w:tc>
                        <w:tcPr>
                          <w:tcW w:w="4703" w:type="dxa"/>
                        </w:tcPr>
                        <w:p w14:paraId="028254A8" w14:textId="77777777" w:rsidR="00094A57" w:rsidRPr="009830D0" w:rsidRDefault="00094A57"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094A57" w:rsidRPr="009830D0" w:rsidRDefault="00094A57"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094A57" w:rsidRPr="009830D0" w:rsidRDefault="00094A57"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c>
                        <w:tcPr>
                          <w:tcW w:w="6071" w:type="dxa"/>
                        </w:tcPr>
                        <w:p w14:paraId="5DB79260" w14:textId="66022772" w:rsidR="00094A57" w:rsidRPr="004F25ED" w:rsidRDefault="00094A57" w:rsidP="009830D0">
                          <w:pPr>
                            <w:spacing w:after="0" w:line="276" w:lineRule="auto"/>
                            <w:rPr>
                              <w:rFonts w:ascii="Helvetica" w:hAnsi="Helvetica"/>
                              <w:b/>
                              <w:bCs/>
                              <w:color w:val="7F7F7F"/>
                              <w:sz w:val="18"/>
                              <w:szCs w:val="18"/>
                              <w:lang w:val="pt-BR"/>
                            </w:rPr>
                          </w:pPr>
                          <w:r w:rsidRPr="00A97B03">
                            <w:rPr>
                              <w:rFonts w:ascii="Helvetica" w:hAnsi="Helvetica"/>
                              <w:b/>
                              <w:bCs/>
                              <w:color w:val="A6A6A6"/>
                              <w:sz w:val="18"/>
                              <w:szCs w:val="18"/>
                              <w:lang w:val="pt-BR"/>
                            </w:rPr>
                            <w:t xml:space="preserve">                   </w:t>
                          </w:r>
                          <w:r w:rsidRPr="004F25ED">
                            <w:rPr>
                              <w:rFonts w:ascii="Helvetica" w:hAnsi="Helvetica"/>
                              <w:b/>
                              <w:bCs/>
                              <w:color w:val="7F7F7F"/>
                              <w:sz w:val="18"/>
                              <w:szCs w:val="18"/>
                              <w:lang w:val="pt-BR"/>
                            </w:rPr>
                            <w:t>Código: MP - CNEA - PO - 02 - FR - 0</w:t>
                          </w:r>
                          <w:r>
                            <w:rPr>
                              <w:rFonts w:ascii="Helvetica" w:hAnsi="Helvetica"/>
                              <w:b/>
                              <w:bCs/>
                              <w:color w:val="7F7F7F"/>
                              <w:sz w:val="18"/>
                              <w:szCs w:val="18"/>
                              <w:lang w:val="pt-BR"/>
                            </w:rPr>
                            <w:t>7</w:t>
                          </w:r>
                        </w:p>
                        <w:p w14:paraId="66774ECE" w14:textId="3D6CF93B" w:rsidR="00094A57" w:rsidRPr="004F25ED" w:rsidRDefault="00094A57" w:rsidP="009830D0">
                          <w:pPr>
                            <w:spacing w:after="0" w:line="276" w:lineRule="auto"/>
                            <w:rPr>
                              <w:rFonts w:ascii="Helvetica" w:hAnsi="Helvetica"/>
                              <w:b/>
                              <w:color w:val="7F7F7F"/>
                              <w:sz w:val="18"/>
                              <w:szCs w:val="18"/>
                            </w:rPr>
                          </w:pPr>
                          <w:r w:rsidRPr="004F25ED">
                            <w:rPr>
                              <w:rFonts w:ascii="Helvetica" w:hAnsi="Helvetica"/>
                              <w:b/>
                              <w:color w:val="7F7F7F"/>
                              <w:sz w:val="18"/>
                              <w:szCs w:val="18"/>
                              <w:lang w:val="pt-BR"/>
                            </w:rPr>
                            <w:t xml:space="preserve">                                               </w:t>
                          </w:r>
                          <w:r w:rsidRPr="004F25ED">
                            <w:rPr>
                              <w:rFonts w:ascii="Helvetica" w:hAnsi="Helvetica"/>
                              <w:b/>
                              <w:color w:val="7F7F7F"/>
                              <w:sz w:val="18"/>
                              <w:szCs w:val="18"/>
                            </w:rPr>
                            <w:t>Versión: 0</w:t>
                          </w:r>
                          <w:r>
                            <w:rPr>
                              <w:rFonts w:ascii="Helvetica" w:hAnsi="Helvetica"/>
                              <w:b/>
                              <w:color w:val="7F7F7F"/>
                              <w:sz w:val="18"/>
                              <w:szCs w:val="18"/>
                            </w:rPr>
                            <w:t>5</w:t>
                          </w:r>
                        </w:p>
                        <w:p w14:paraId="0A171E30" w14:textId="10FD89ED" w:rsidR="00094A57" w:rsidRPr="009830D0" w:rsidRDefault="00094A57" w:rsidP="00C8766C">
                          <w:pPr>
                            <w:spacing w:after="0" w:line="276" w:lineRule="auto"/>
                            <w:rPr>
                              <w:rFonts w:ascii="Helvetica" w:hAnsi="Helvetica"/>
                              <w:sz w:val="18"/>
                              <w:szCs w:val="18"/>
                            </w:rPr>
                          </w:pPr>
                          <w:r w:rsidRPr="004F25ED">
                            <w:rPr>
                              <w:rFonts w:ascii="Helvetica" w:hAnsi="Helvetica"/>
                              <w:b/>
                              <w:color w:val="7F7F7F"/>
                              <w:sz w:val="18"/>
                              <w:szCs w:val="18"/>
                            </w:rPr>
                            <w:t xml:space="preserve">                                     Fecha: </w:t>
                          </w:r>
                          <w:r>
                            <w:rPr>
                              <w:rFonts w:ascii="Helvetica" w:hAnsi="Helvetica"/>
                              <w:b/>
                              <w:color w:val="7F7F7F"/>
                              <w:sz w:val="18"/>
                              <w:szCs w:val="18"/>
                            </w:rPr>
                            <w:t>02</w:t>
                          </w:r>
                          <w:r w:rsidRPr="004F25ED">
                            <w:rPr>
                              <w:rFonts w:ascii="Helvetica" w:hAnsi="Helvetica"/>
                              <w:b/>
                              <w:color w:val="7F7F7F"/>
                              <w:sz w:val="18"/>
                              <w:szCs w:val="18"/>
                            </w:rPr>
                            <w:t xml:space="preserve"> – 0</w:t>
                          </w:r>
                          <w:r>
                            <w:rPr>
                              <w:rFonts w:ascii="Helvetica" w:hAnsi="Helvetica"/>
                              <w:b/>
                              <w:color w:val="7F7F7F"/>
                              <w:sz w:val="18"/>
                              <w:szCs w:val="18"/>
                            </w:rPr>
                            <w:t>7</w:t>
                          </w:r>
                          <w:r w:rsidRPr="004F25ED">
                            <w:rPr>
                              <w:rFonts w:ascii="Helvetica" w:hAnsi="Helvetica"/>
                              <w:b/>
                              <w:color w:val="7F7F7F"/>
                              <w:sz w:val="18"/>
                              <w:szCs w:val="18"/>
                            </w:rPr>
                            <w:t xml:space="preserve"> </w:t>
                          </w:r>
                          <w:r>
                            <w:rPr>
                              <w:rFonts w:ascii="Helvetica" w:hAnsi="Helvetica"/>
                              <w:b/>
                              <w:color w:val="7F7F7F"/>
                              <w:sz w:val="18"/>
                              <w:szCs w:val="18"/>
                            </w:rPr>
                            <w:t>-</w:t>
                          </w:r>
                          <w:r w:rsidRPr="004F25ED">
                            <w:rPr>
                              <w:rFonts w:ascii="Helvetica" w:hAnsi="Helvetica"/>
                              <w:b/>
                              <w:color w:val="7F7F7F"/>
                              <w:sz w:val="18"/>
                              <w:szCs w:val="18"/>
                            </w:rPr>
                            <w:t xml:space="preserve"> 2024</w:t>
                          </w:r>
                        </w:p>
                      </w:tc>
                    </w:tr>
                    <w:tr w:rsidR="00094A57" w:rsidRPr="009830D0" w14:paraId="643D0A51" w14:textId="77777777" w:rsidTr="00F263E8">
                      <w:tc>
                        <w:tcPr>
                          <w:tcW w:w="4703" w:type="dxa"/>
                        </w:tcPr>
                        <w:p w14:paraId="46C76B13" w14:textId="77777777" w:rsidR="00094A57" w:rsidRPr="009830D0" w:rsidRDefault="00094A57" w:rsidP="009830D0">
                          <w:pPr>
                            <w:spacing w:after="0" w:line="276" w:lineRule="auto"/>
                            <w:jc w:val="both"/>
                            <w:rPr>
                              <w:rFonts w:ascii="Helvetica" w:hAnsi="Helvetica"/>
                              <w:b/>
                              <w:bCs/>
                              <w:sz w:val="18"/>
                              <w:szCs w:val="18"/>
                            </w:rPr>
                          </w:pPr>
                        </w:p>
                      </w:tc>
                      <w:tc>
                        <w:tcPr>
                          <w:tcW w:w="6071" w:type="dxa"/>
                        </w:tcPr>
                        <w:p w14:paraId="6B6386F3" w14:textId="77777777" w:rsidR="00094A57" w:rsidRPr="009830D0" w:rsidRDefault="00094A57" w:rsidP="009830D0">
                          <w:pPr>
                            <w:spacing w:after="0" w:line="276" w:lineRule="auto"/>
                            <w:jc w:val="both"/>
                            <w:rPr>
                              <w:rFonts w:ascii="Helvetica" w:hAnsi="Helvetica"/>
                              <w:b/>
                              <w:bCs/>
                              <w:sz w:val="18"/>
                              <w:szCs w:val="18"/>
                            </w:rPr>
                          </w:pPr>
                        </w:p>
                      </w:tc>
                    </w:tr>
                  </w:tbl>
                  <w:p w14:paraId="14C1B0CD" w14:textId="77777777" w:rsidR="00094A57" w:rsidRPr="00256928" w:rsidRDefault="00094A57" w:rsidP="00256928">
                    <w:pPr>
                      <w:spacing w:after="0" w:line="276" w:lineRule="auto"/>
                      <w:jc w:val="both"/>
                      <w:rPr>
                        <w:rFonts w:ascii="Helvetica" w:hAnsi="Helvetica"/>
                        <w:sz w:val="20"/>
                        <w:szCs w:val="20"/>
                      </w:rPr>
                    </w:pPr>
                  </w:p>
                </w:txbxContent>
              </v:textbox>
              <w10:wrap anchorx="margin"/>
            </v:shape>
          </w:pict>
        </mc:Fallback>
      </mc:AlternateContent>
    </w:r>
    <w:r>
      <w:rPr>
        <w:lang w:val="es-ES"/>
      </w:rPr>
      <w:t xml:space="preserve">Página | </w:t>
    </w:r>
    <w:r>
      <w:fldChar w:fldCharType="begin"/>
    </w:r>
    <w:r>
      <w:instrText>PAGE   \* MERGEFORMAT</w:instrText>
    </w:r>
    <w:r>
      <w:fldChar w:fldCharType="separate"/>
    </w:r>
    <w:r w:rsidR="00D954D8" w:rsidRPr="00D954D8">
      <w:rPr>
        <w:noProof/>
        <w:lang w:val="es-ES"/>
      </w:rPr>
      <w:t>1</w:t>
    </w:r>
    <w:r>
      <w:fldChar w:fldCharType="end"/>
    </w:r>
    <w:r>
      <w:rPr>
        <w:lang w:val="es-ES"/>
      </w:rPr>
      <w:t xml:space="preserve"> </w:t>
    </w:r>
  </w:p>
  <w:p w14:paraId="3A5F835A" w14:textId="23EDA166" w:rsidR="00094A57" w:rsidRPr="00D34D20" w:rsidRDefault="00094A57" w:rsidP="00D34D20">
    <w:pPr>
      <w:spacing w:after="0" w:line="276" w:lineRule="auto"/>
      <w:jc w:val="both"/>
      <w:rPr>
        <w:rFonts w:ascii="Helvetica" w:hAnsi="Helvetic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37DA9D" w14:textId="77777777" w:rsidR="00D954D8" w:rsidRDefault="00D954D8" w:rsidP="00757B36">
      <w:pPr>
        <w:spacing w:after="0" w:line="240" w:lineRule="auto"/>
      </w:pPr>
      <w:r>
        <w:separator/>
      </w:r>
    </w:p>
  </w:footnote>
  <w:footnote w:type="continuationSeparator" w:id="0">
    <w:p w14:paraId="073B520A" w14:textId="77777777" w:rsidR="00D954D8" w:rsidRDefault="00D954D8" w:rsidP="00757B36">
      <w:pPr>
        <w:spacing w:after="0" w:line="240" w:lineRule="auto"/>
      </w:pPr>
      <w:r>
        <w:continuationSeparator/>
      </w:r>
    </w:p>
  </w:footnote>
  <w:footnote w:id="1">
    <w:p w14:paraId="7531EB49" w14:textId="66EF3EEA" w:rsidR="00094A57" w:rsidRPr="000879CA" w:rsidRDefault="00094A57" w:rsidP="00C27F03">
      <w:pPr>
        <w:pStyle w:val="Textonotapie"/>
        <w:rPr>
          <w:lang w:val="es-CO"/>
        </w:rPr>
      </w:pPr>
      <w:r>
        <w:rPr>
          <w:rStyle w:val="Refdenotaalpie"/>
        </w:rPr>
        <w:footnoteRef/>
      </w:r>
      <w:r>
        <w:t xml:space="preserve"> </w:t>
      </w:r>
      <w:r w:rsidRPr="00C27F03">
        <w:t>https://tramites.igac.gov.co/geltramitesyservicios/consultaInfoCatastral/consultaInfoCat.seam</w:t>
      </w:r>
    </w:p>
  </w:footnote>
  <w:footnote w:id="2">
    <w:p w14:paraId="765F9826" w14:textId="577FA099" w:rsidR="00094A57" w:rsidRPr="000879CA" w:rsidRDefault="00094A57" w:rsidP="00687703">
      <w:pPr>
        <w:pStyle w:val="Textonotapie"/>
        <w:rPr>
          <w:lang w:val="es-CO"/>
        </w:rPr>
      </w:pPr>
      <w:r>
        <w:rPr>
          <w:rStyle w:val="Refdenotaalpie"/>
        </w:rPr>
        <w:footnoteRef/>
      </w:r>
      <w:r>
        <w:t xml:space="preserve"> </w:t>
      </w:r>
      <w:r w:rsidRPr="00687703">
        <w:t>https://www.colombiaenmapas.gov.co/#</w:t>
      </w:r>
    </w:p>
  </w:footnote>
  <w:footnote w:id="3">
    <w:p w14:paraId="17BC5388" w14:textId="66EE0551" w:rsidR="00094A57" w:rsidRDefault="00094A57" w:rsidP="007C05F1">
      <w:pPr>
        <w:pStyle w:val="Textonotapie"/>
      </w:pPr>
      <w:r w:rsidRPr="007B37C3">
        <w:rPr>
          <w:rStyle w:val="Refdenotaalpie"/>
        </w:rPr>
        <w:footnoteRef/>
      </w:r>
      <w:r>
        <w:t xml:space="preserve"> </w:t>
      </w:r>
      <w:r w:rsidR="007B37C3" w:rsidRPr="007B37C3">
        <w:t>https://tramites.igac.gov.co/geltramitesyservicios/consultaInfoCatastral/consultaInfoCat.seam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0B2664" w14:textId="64997FBD" w:rsidR="00094A57" w:rsidRPr="00A97B03" w:rsidRDefault="00094A57" w:rsidP="000215DD">
    <w:pPr>
      <w:pStyle w:val="Encabezado"/>
      <w:jc w:val="center"/>
    </w:pPr>
    <w:r>
      <w:rPr>
        <w:noProof/>
        <w:lang w:eastAsia="es-CO"/>
      </w:rPr>
      <w:drawing>
        <wp:inline distT="0" distB="0" distL="0" distR="0" wp14:anchorId="6FC66BAB" wp14:editId="2A1D828C">
          <wp:extent cx="1828800" cy="1022350"/>
          <wp:effectExtent l="0" t="0" r="0" b="6350"/>
          <wp:docPr id="10" name="Imagen 5" descr="Logotipo, nombre de la empresa&#10;&#10;Descripción generada automáticamente">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Imagen 5" descr="Logotipo, nombre de la empresa&#10;&#10;Descripción generada automáticamente">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7B1D0D-B487-91B9-715F-84BEFC52D34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022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0705E"/>
    <w:multiLevelType w:val="hybridMultilevel"/>
    <w:tmpl w:val="696E17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534B23"/>
    <w:multiLevelType w:val="hybridMultilevel"/>
    <w:tmpl w:val="F8F2154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5B23C49"/>
    <w:multiLevelType w:val="hybridMultilevel"/>
    <w:tmpl w:val="1B10788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 w15:restartNumberingAfterBreak="0">
    <w:nsid w:val="072711D5"/>
    <w:multiLevelType w:val="hybridMultilevel"/>
    <w:tmpl w:val="D8F81BD6"/>
    <w:lvl w:ilvl="0" w:tplc="240A0001">
      <w:start w:val="1"/>
      <w:numFmt w:val="bullet"/>
      <w:lvlText w:val=""/>
      <w:lvlJc w:val="left"/>
      <w:pPr>
        <w:ind w:left="817" w:hanging="360"/>
      </w:pPr>
      <w:rPr>
        <w:rFonts w:ascii="Symbol" w:hAnsi="Symbol" w:hint="default"/>
      </w:rPr>
    </w:lvl>
    <w:lvl w:ilvl="1" w:tplc="240A0003" w:tentative="1">
      <w:start w:val="1"/>
      <w:numFmt w:val="bullet"/>
      <w:lvlText w:val="o"/>
      <w:lvlJc w:val="left"/>
      <w:pPr>
        <w:ind w:left="1537" w:hanging="360"/>
      </w:pPr>
      <w:rPr>
        <w:rFonts w:ascii="Courier New" w:hAnsi="Courier New" w:cs="Courier New" w:hint="default"/>
      </w:rPr>
    </w:lvl>
    <w:lvl w:ilvl="2" w:tplc="240A0005" w:tentative="1">
      <w:start w:val="1"/>
      <w:numFmt w:val="bullet"/>
      <w:lvlText w:val=""/>
      <w:lvlJc w:val="left"/>
      <w:pPr>
        <w:ind w:left="2257" w:hanging="360"/>
      </w:pPr>
      <w:rPr>
        <w:rFonts w:ascii="Wingdings" w:hAnsi="Wingdings" w:hint="default"/>
      </w:rPr>
    </w:lvl>
    <w:lvl w:ilvl="3" w:tplc="240A0001" w:tentative="1">
      <w:start w:val="1"/>
      <w:numFmt w:val="bullet"/>
      <w:lvlText w:val=""/>
      <w:lvlJc w:val="left"/>
      <w:pPr>
        <w:ind w:left="2977" w:hanging="360"/>
      </w:pPr>
      <w:rPr>
        <w:rFonts w:ascii="Symbol" w:hAnsi="Symbol" w:hint="default"/>
      </w:rPr>
    </w:lvl>
    <w:lvl w:ilvl="4" w:tplc="240A0003" w:tentative="1">
      <w:start w:val="1"/>
      <w:numFmt w:val="bullet"/>
      <w:lvlText w:val="o"/>
      <w:lvlJc w:val="left"/>
      <w:pPr>
        <w:ind w:left="3697" w:hanging="360"/>
      </w:pPr>
      <w:rPr>
        <w:rFonts w:ascii="Courier New" w:hAnsi="Courier New" w:cs="Courier New" w:hint="default"/>
      </w:rPr>
    </w:lvl>
    <w:lvl w:ilvl="5" w:tplc="240A0005" w:tentative="1">
      <w:start w:val="1"/>
      <w:numFmt w:val="bullet"/>
      <w:lvlText w:val=""/>
      <w:lvlJc w:val="left"/>
      <w:pPr>
        <w:ind w:left="4417" w:hanging="360"/>
      </w:pPr>
      <w:rPr>
        <w:rFonts w:ascii="Wingdings" w:hAnsi="Wingdings" w:hint="default"/>
      </w:rPr>
    </w:lvl>
    <w:lvl w:ilvl="6" w:tplc="240A0001" w:tentative="1">
      <w:start w:val="1"/>
      <w:numFmt w:val="bullet"/>
      <w:lvlText w:val=""/>
      <w:lvlJc w:val="left"/>
      <w:pPr>
        <w:ind w:left="5137" w:hanging="360"/>
      </w:pPr>
      <w:rPr>
        <w:rFonts w:ascii="Symbol" w:hAnsi="Symbol" w:hint="default"/>
      </w:rPr>
    </w:lvl>
    <w:lvl w:ilvl="7" w:tplc="240A0003" w:tentative="1">
      <w:start w:val="1"/>
      <w:numFmt w:val="bullet"/>
      <w:lvlText w:val="o"/>
      <w:lvlJc w:val="left"/>
      <w:pPr>
        <w:ind w:left="5857" w:hanging="360"/>
      </w:pPr>
      <w:rPr>
        <w:rFonts w:ascii="Courier New" w:hAnsi="Courier New" w:cs="Courier New" w:hint="default"/>
      </w:rPr>
    </w:lvl>
    <w:lvl w:ilvl="8" w:tplc="240A0005" w:tentative="1">
      <w:start w:val="1"/>
      <w:numFmt w:val="bullet"/>
      <w:lvlText w:val=""/>
      <w:lvlJc w:val="left"/>
      <w:pPr>
        <w:ind w:left="6577" w:hanging="360"/>
      </w:pPr>
      <w:rPr>
        <w:rFonts w:ascii="Wingdings" w:hAnsi="Wingdings" w:hint="default"/>
      </w:rPr>
    </w:lvl>
  </w:abstractNum>
  <w:abstractNum w:abstractNumId="5" w15:restartNumberingAfterBreak="0">
    <w:nsid w:val="0A1F728B"/>
    <w:multiLevelType w:val="hybridMultilevel"/>
    <w:tmpl w:val="2D2665DA"/>
    <w:lvl w:ilvl="0" w:tplc="D0366310">
      <w:numFmt w:val="bullet"/>
      <w:lvlText w:val=""/>
      <w:lvlJc w:val="left"/>
      <w:pPr>
        <w:ind w:left="283" w:hanging="176"/>
      </w:pPr>
      <w:rPr>
        <w:rFonts w:ascii="Symbol" w:eastAsia="Symbol" w:hAnsi="Symbol" w:cs="Symbol" w:hint="default"/>
        <w:b w:val="0"/>
        <w:bCs w:val="0"/>
        <w:i w:val="0"/>
        <w:iCs w:val="0"/>
        <w:spacing w:val="0"/>
        <w:w w:val="100"/>
        <w:sz w:val="16"/>
        <w:szCs w:val="16"/>
        <w:lang w:val="es-ES" w:eastAsia="en-US" w:bidi="ar-SA"/>
      </w:rPr>
    </w:lvl>
    <w:lvl w:ilvl="1" w:tplc="B760610A">
      <w:numFmt w:val="bullet"/>
      <w:lvlText w:val="•"/>
      <w:lvlJc w:val="left"/>
      <w:pPr>
        <w:ind w:left="657" w:hanging="176"/>
      </w:pPr>
      <w:rPr>
        <w:rFonts w:hint="default"/>
        <w:lang w:val="es-ES" w:eastAsia="en-US" w:bidi="ar-SA"/>
      </w:rPr>
    </w:lvl>
    <w:lvl w:ilvl="2" w:tplc="2EE42D50">
      <w:numFmt w:val="bullet"/>
      <w:lvlText w:val="•"/>
      <w:lvlJc w:val="left"/>
      <w:pPr>
        <w:ind w:left="1034" w:hanging="176"/>
      </w:pPr>
      <w:rPr>
        <w:rFonts w:hint="default"/>
        <w:lang w:val="es-ES" w:eastAsia="en-US" w:bidi="ar-SA"/>
      </w:rPr>
    </w:lvl>
    <w:lvl w:ilvl="3" w:tplc="CB18EB74">
      <w:numFmt w:val="bullet"/>
      <w:lvlText w:val="•"/>
      <w:lvlJc w:val="left"/>
      <w:pPr>
        <w:ind w:left="1411" w:hanging="176"/>
      </w:pPr>
      <w:rPr>
        <w:rFonts w:hint="default"/>
        <w:lang w:val="es-ES" w:eastAsia="en-US" w:bidi="ar-SA"/>
      </w:rPr>
    </w:lvl>
    <w:lvl w:ilvl="4" w:tplc="564E7E3A">
      <w:numFmt w:val="bullet"/>
      <w:lvlText w:val="•"/>
      <w:lvlJc w:val="left"/>
      <w:pPr>
        <w:ind w:left="1788" w:hanging="176"/>
      </w:pPr>
      <w:rPr>
        <w:rFonts w:hint="default"/>
        <w:lang w:val="es-ES" w:eastAsia="en-US" w:bidi="ar-SA"/>
      </w:rPr>
    </w:lvl>
    <w:lvl w:ilvl="5" w:tplc="FE4080A6">
      <w:numFmt w:val="bullet"/>
      <w:lvlText w:val="•"/>
      <w:lvlJc w:val="left"/>
      <w:pPr>
        <w:ind w:left="2166" w:hanging="176"/>
      </w:pPr>
      <w:rPr>
        <w:rFonts w:hint="default"/>
        <w:lang w:val="es-ES" w:eastAsia="en-US" w:bidi="ar-SA"/>
      </w:rPr>
    </w:lvl>
    <w:lvl w:ilvl="6" w:tplc="DB6C71D8">
      <w:numFmt w:val="bullet"/>
      <w:lvlText w:val="•"/>
      <w:lvlJc w:val="left"/>
      <w:pPr>
        <w:ind w:left="2543" w:hanging="176"/>
      </w:pPr>
      <w:rPr>
        <w:rFonts w:hint="default"/>
        <w:lang w:val="es-ES" w:eastAsia="en-US" w:bidi="ar-SA"/>
      </w:rPr>
    </w:lvl>
    <w:lvl w:ilvl="7" w:tplc="F5B6C86A">
      <w:numFmt w:val="bullet"/>
      <w:lvlText w:val="•"/>
      <w:lvlJc w:val="left"/>
      <w:pPr>
        <w:ind w:left="2920" w:hanging="176"/>
      </w:pPr>
      <w:rPr>
        <w:rFonts w:hint="default"/>
        <w:lang w:val="es-ES" w:eastAsia="en-US" w:bidi="ar-SA"/>
      </w:rPr>
    </w:lvl>
    <w:lvl w:ilvl="8" w:tplc="2FFAE870">
      <w:numFmt w:val="bullet"/>
      <w:lvlText w:val="•"/>
      <w:lvlJc w:val="left"/>
      <w:pPr>
        <w:ind w:left="3297" w:hanging="176"/>
      </w:pPr>
      <w:rPr>
        <w:rFonts w:hint="default"/>
        <w:lang w:val="es-ES" w:eastAsia="en-US" w:bidi="ar-SA"/>
      </w:rPr>
    </w:lvl>
  </w:abstractNum>
  <w:abstractNum w:abstractNumId="6" w15:restartNumberingAfterBreak="0">
    <w:nsid w:val="0CC9258B"/>
    <w:multiLevelType w:val="hybridMultilevel"/>
    <w:tmpl w:val="FC5AD1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E050226"/>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166F5AAC"/>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177E0242"/>
    <w:multiLevelType w:val="hybridMultilevel"/>
    <w:tmpl w:val="77906140"/>
    <w:lvl w:ilvl="0" w:tplc="832EF3FA">
      <w:start w:val="1"/>
      <w:numFmt w:val="decimal"/>
      <w:lvlText w:val="%1."/>
      <w:lvlJc w:val="left"/>
      <w:pPr>
        <w:ind w:left="720" w:hanging="360"/>
      </w:pPr>
      <w:rPr>
        <w:rFonts w:hint="default"/>
        <w: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AC52033"/>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25F60015"/>
    <w:multiLevelType w:val="hybridMultilevel"/>
    <w:tmpl w:val="F8F2154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278B337C"/>
    <w:multiLevelType w:val="hybridMultilevel"/>
    <w:tmpl w:val="696E17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9277129"/>
    <w:multiLevelType w:val="hybridMultilevel"/>
    <w:tmpl w:val="6A9A2616"/>
    <w:lvl w:ilvl="0" w:tplc="240A0001">
      <w:start w:val="1"/>
      <w:numFmt w:val="bullet"/>
      <w:lvlText w:val=""/>
      <w:lvlJc w:val="left"/>
      <w:pPr>
        <w:ind w:left="822" w:hanging="360"/>
      </w:pPr>
      <w:rPr>
        <w:rFonts w:ascii="Symbol" w:hAnsi="Symbol" w:hint="default"/>
      </w:rPr>
    </w:lvl>
    <w:lvl w:ilvl="1" w:tplc="240A0003" w:tentative="1">
      <w:start w:val="1"/>
      <w:numFmt w:val="bullet"/>
      <w:lvlText w:val="o"/>
      <w:lvlJc w:val="left"/>
      <w:pPr>
        <w:ind w:left="1542" w:hanging="360"/>
      </w:pPr>
      <w:rPr>
        <w:rFonts w:ascii="Courier New" w:hAnsi="Courier New" w:cs="Courier New" w:hint="default"/>
      </w:rPr>
    </w:lvl>
    <w:lvl w:ilvl="2" w:tplc="240A0005" w:tentative="1">
      <w:start w:val="1"/>
      <w:numFmt w:val="bullet"/>
      <w:lvlText w:val=""/>
      <w:lvlJc w:val="left"/>
      <w:pPr>
        <w:ind w:left="2262" w:hanging="360"/>
      </w:pPr>
      <w:rPr>
        <w:rFonts w:ascii="Wingdings" w:hAnsi="Wingdings" w:hint="default"/>
      </w:rPr>
    </w:lvl>
    <w:lvl w:ilvl="3" w:tplc="240A0001" w:tentative="1">
      <w:start w:val="1"/>
      <w:numFmt w:val="bullet"/>
      <w:lvlText w:val=""/>
      <w:lvlJc w:val="left"/>
      <w:pPr>
        <w:ind w:left="2982" w:hanging="360"/>
      </w:pPr>
      <w:rPr>
        <w:rFonts w:ascii="Symbol" w:hAnsi="Symbol" w:hint="default"/>
      </w:rPr>
    </w:lvl>
    <w:lvl w:ilvl="4" w:tplc="240A0003" w:tentative="1">
      <w:start w:val="1"/>
      <w:numFmt w:val="bullet"/>
      <w:lvlText w:val="o"/>
      <w:lvlJc w:val="left"/>
      <w:pPr>
        <w:ind w:left="3702" w:hanging="360"/>
      </w:pPr>
      <w:rPr>
        <w:rFonts w:ascii="Courier New" w:hAnsi="Courier New" w:cs="Courier New" w:hint="default"/>
      </w:rPr>
    </w:lvl>
    <w:lvl w:ilvl="5" w:tplc="240A0005" w:tentative="1">
      <w:start w:val="1"/>
      <w:numFmt w:val="bullet"/>
      <w:lvlText w:val=""/>
      <w:lvlJc w:val="left"/>
      <w:pPr>
        <w:ind w:left="4422" w:hanging="360"/>
      </w:pPr>
      <w:rPr>
        <w:rFonts w:ascii="Wingdings" w:hAnsi="Wingdings" w:hint="default"/>
      </w:rPr>
    </w:lvl>
    <w:lvl w:ilvl="6" w:tplc="240A0001" w:tentative="1">
      <w:start w:val="1"/>
      <w:numFmt w:val="bullet"/>
      <w:lvlText w:val=""/>
      <w:lvlJc w:val="left"/>
      <w:pPr>
        <w:ind w:left="5142" w:hanging="360"/>
      </w:pPr>
      <w:rPr>
        <w:rFonts w:ascii="Symbol" w:hAnsi="Symbol" w:hint="default"/>
      </w:rPr>
    </w:lvl>
    <w:lvl w:ilvl="7" w:tplc="240A0003" w:tentative="1">
      <w:start w:val="1"/>
      <w:numFmt w:val="bullet"/>
      <w:lvlText w:val="o"/>
      <w:lvlJc w:val="left"/>
      <w:pPr>
        <w:ind w:left="5862" w:hanging="360"/>
      </w:pPr>
      <w:rPr>
        <w:rFonts w:ascii="Courier New" w:hAnsi="Courier New" w:cs="Courier New" w:hint="default"/>
      </w:rPr>
    </w:lvl>
    <w:lvl w:ilvl="8" w:tplc="240A0005" w:tentative="1">
      <w:start w:val="1"/>
      <w:numFmt w:val="bullet"/>
      <w:lvlText w:val=""/>
      <w:lvlJc w:val="left"/>
      <w:pPr>
        <w:ind w:left="6582" w:hanging="360"/>
      </w:pPr>
      <w:rPr>
        <w:rFonts w:ascii="Wingdings" w:hAnsi="Wingdings" w:hint="default"/>
      </w:rPr>
    </w:lvl>
  </w:abstractNum>
  <w:abstractNum w:abstractNumId="14" w15:restartNumberingAfterBreak="0">
    <w:nsid w:val="2B16376F"/>
    <w:multiLevelType w:val="hybridMultilevel"/>
    <w:tmpl w:val="10FCD178"/>
    <w:lvl w:ilvl="0" w:tplc="7518882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5" w15:restartNumberingAfterBreak="0">
    <w:nsid w:val="309C06A0"/>
    <w:multiLevelType w:val="hybridMultilevel"/>
    <w:tmpl w:val="4CCC94F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318511B"/>
    <w:multiLevelType w:val="hybridMultilevel"/>
    <w:tmpl w:val="B31A7090"/>
    <w:lvl w:ilvl="0" w:tplc="2CC025CE">
      <w:numFmt w:val="bullet"/>
      <w:lvlText w:val="-"/>
      <w:lvlJc w:val="left"/>
      <w:pPr>
        <w:ind w:left="720" w:hanging="360"/>
      </w:pPr>
      <w:rPr>
        <w:rFonts w:ascii="Trebuchet MS" w:eastAsia="Calibri" w:hAnsi="Trebuchet MS"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83B66E7"/>
    <w:multiLevelType w:val="hybridMultilevel"/>
    <w:tmpl w:val="EE8AC960"/>
    <w:lvl w:ilvl="0" w:tplc="240A0001">
      <w:start w:val="1"/>
      <w:numFmt w:val="bullet"/>
      <w:lvlText w:val=""/>
      <w:lvlJc w:val="left"/>
      <w:pPr>
        <w:ind w:left="928" w:hanging="360"/>
      </w:pPr>
      <w:rPr>
        <w:rFonts w:ascii="Symbol" w:hAnsi="Symbol" w:hint="default"/>
      </w:rPr>
    </w:lvl>
    <w:lvl w:ilvl="1" w:tplc="240A0003" w:tentative="1">
      <w:start w:val="1"/>
      <w:numFmt w:val="bullet"/>
      <w:lvlText w:val="o"/>
      <w:lvlJc w:val="left"/>
      <w:pPr>
        <w:ind w:left="1648" w:hanging="360"/>
      </w:pPr>
      <w:rPr>
        <w:rFonts w:ascii="Courier New" w:hAnsi="Courier New" w:cs="Courier New" w:hint="default"/>
      </w:rPr>
    </w:lvl>
    <w:lvl w:ilvl="2" w:tplc="240A0005" w:tentative="1">
      <w:start w:val="1"/>
      <w:numFmt w:val="bullet"/>
      <w:lvlText w:val=""/>
      <w:lvlJc w:val="left"/>
      <w:pPr>
        <w:ind w:left="2368" w:hanging="360"/>
      </w:pPr>
      <w:rPr>
        <w:rFonts w:ascii="Wingdings" w:hAnsi="Wingdings" w:hint="default"/>
      </w:rPr>
    </w:lvl>
    <w:lvl w:ilvl="3" w:tplc="240A0001" w:tentative="1">
      <w:start w:val="1"/>
      <w:numFmt w:val="bullet"/>
      <w:lvlText w:val=""/>
      <w:lvlJc w:val="left"/>
      <w:pPr>
        <w:ind w:left="3088" w:hanging="360"/>
      </w:pPr>
      <w:rPr>
        <w:rFonts w:ascii="Symbol" w:hAnsi="Symbol" w:hint="default"/>
      </w:rPr>
    </w:lvl>
    <w:lvl w:ilvl="4" w:tplc="240A0003" w:tentative="1">
      <w:start w:val="1"/>
      <w:numFmt w:val="bullet"/>
      <w:lvlText w:val="o"/>
      <w:lvlJc w:val="left"/>
      <w:pPr>
        <w:ind w:left="3808" w:hanging="360"/>
      </w:pPr>
      <w:rPr>
        <w:rFonts w:ascii="Courier New" w:hAnsi="Courier New" w:cs="Courier New" w:hint="default"/>
      </w:rPr>
    </w:lvl>
    <w:lvl w:ilvl="5" w:tplc="240A0005" w:tentative="1">
      <w:start w:val="1"/>
      <w:numFmt w:val="bullet"/>
      <w:lvlText w:val=""/>
      <w:lvlJc w:val="left"/>
      <w:pPr>
        <w:ind w:left="4528" w:hanging="360"/>
      </w:pPr>
      <w:rPr>
        <w:rFonts w:ascii="Wingdings" w:hAnsi="Wingdings" w:hint="default"/>
      </w:rPr>
    </w:lvl>
    <w:lvl w:ilvl="6" w:tplc="240A0001" w:tentative="1">
      <w:start w:val="1"/>
      <w:numFmt w:val="bullet"/>
      <w:lvlText w:val=""/>
      <w:lvlJc w:val="left"/>
      <w:pPr>
        <w:ind w:left="5248" w:hanging="360"/>
      </w:pPr>
      <w:rPr>
        <w:rFonts w:ascii="Symbol" w:hAnsi="Symbol" w:hint="default"/>
      </w:rPr>
    </w:lvl>
    <w:lvl w:ilvl="7" w:tplc="240A0003" w:tentative="1">
      <w:start w:val="1"/>
      <w:numFmt w:val="bullet"/>
      <w:lvlText w:val="o"/>
      <w:lvlJc w:val="left"/>
      <w:pPr>
        <w:ind w:left="5968" w:hanging="360"/>
      </w:pPr>
      <w:rPr>
        <w:rFonts w:ascii="Courier New" w:hAnsi="Courier New" w:cs="Courier New" w:hint="default"/>
      </w:rPr>
    </w:lvl>
    <w:lvl w:ilvl="8" w:tplc="240A0005" w:tentative="1">
      <w:start w:val="1"/>
      <w:numFmt w:val="bullet"/>
      <w:lvlText w:val=""/>
      <w:lvlJc w:val="left"/>
      <w:pPr>
        <w:ind w:left="6688" w:hanging="360"/>
      </w:pPr>
      <w:rPr>
        <w:rFonts w:ascii="Wingdings" w:hAnsi="Wingdings" w:hint="default"/>
      </w:rPr>
    </w:lvl>
  </w:abstractNum>
  <w:abstractNum w:abstractNumId="18" w15:restartNumberingAfterBreak="0">
    <w:nsid w:val="3B171A64"/>
    <w:multiLevelType w:val="hybridMultilevel"/>
    <w:tmpl w:val="83EC7C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504001D"/>
    <w:multiLevelType w:val="hybridMultilevel"/>
    <w:tmpl w:val="09D219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5D925B8"/>
    <w:multiLevelType w:val="hybridMultilevel"/>
    <w:tmpl w:val="1AA6A3F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5A732D5D"/>
    <w:multiLevelType w:val="hybridMultilevel"/>
    <w:tmpl w:val="195667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1013035"/>
    <w:multiLevelType w:val="hybridMultilevel"/>
    <w:tmpl w:val="4CE203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11109AC"/>
    <w:multiLevelType w:val="hybridMultilevel"/>
    <w:tmpl w:val="F6F49128"/>
    <w:lvl w:ilvl="0" w:tplc="B5C618CE">
      <w:start w:val="96"/>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7395253"/>
    <w:multiLevelType w:val="hybridMultilevel"/>
    <w:tmpl w:val="9B802B3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5" w15:restartNumberingAfterBreak="0">
    <w:nsid w:val="6D6C11E7"/>
    <w:multiLevelType w:val="hybridMultilevel"/>
    <w:tmpl w:val="696E17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763192"/>
    <w:multiLevelType w:val="hybridMultilevel"/>
    <w:tmpl w:val="100AA23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7BBD5039"/>
    <w:multiLevelType w:val="hybridMultilevel"/>
    <w:tmpl w:val="24AC4F3C"/>
    <w:lvl w:ilvl="0" w:tplc="E96214F4">
      <w:start w:val="1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num>
  <w:num w:numId="2">
    <w:abstractNumId w:val="19"/>
  </w:num>
  <w:num w:numId="3">
    <w:abstractNumId w:val="13"/>
  </w:num>
  <w:num w:numId="4">
    <w:abstractNumId w:val="14"/>
  </w:num>
  <w:num w:numId="5">
    <w:abstractNumId w:val="21"/>
  </w:num>
  <w:num w:numId="6">
    <w:abstractNumId w:val="4"/>
  </w:num>
  <w:num w:numId="7">
    <w:abstractNumId w:val="26"/>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3"/>
  </w:num>
  <w:num w:numId="12">
    <w:abstractNumId w:val="6"/>
  </w:num>
  <w:num w:numId="13">
    <w:abstractNumId w:val="15"/>
  </w:num>
  <w:num w:numId="14">
    <w:abstractNumId w:val="16"/>
  </w:num>
  <w:num w:numId="15">
    <w:abstractNumId w:val="27"/>
  </w:num>
  <w:num w:numId="16">
    <w:abstractNumId w:val="8"/>
  </w:num>
  <w:num w:numId="17">
    <w:abstractNumId w:val="11"/>
  </w:num>
  <w:num w:numId="18">
    <w:abstractNumId w:val="10"/>
  </w:num>
  <w:num w:numId="19">
    <w:abstractNumId w:val="20"/>
  </w:num>
  <w:num w:numId="20">
    <w:abstractNumId w:val="17"/>
  </w:num>
  <w:num w:numId="21">
    <w:abstractNumId w:val="1"/>
  </w:num>
  <w:num w:numId="22">
    <w:abstractNumId w:val="7"/>
  </w:num>
  <w:num w:numId="23">
    <w:abstractNumId w:val="5"/>
  </w:num>
  <w:num w:numId="24">
    <w:abstractNumId w:val="22"/>
  </w:num>
  <w:num w:numId="25">
    <w:abstractNumId w:val="23"/>
  </w:num>
  <w:num w:numId="26">
    <w:abstractNumId w:val="25"/>
  </w:num>
  <w:num w:numId="27">
    <w:abstractNumId w:val="18"/>
  </w:num>
  <w:num w:numId="28">
    <w:abstractNumId w:val="0"/>
  </w:num>
  <w:num w:numId="29">
    <w:abstractNumId w:val="9"/>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s-CO" w:vendorID="64" w:dllVersion="6" w:nlCheck="1" w:checkStyle="1"/>
  <w:activeWritingStyle w:appName="MSWord" w:lang="es-ES" w:vendorID="64" w:dllVersion="6" w:nlCheck="1" w:checkStyle="1"/>
  <w:activeWritingStyle w:appName="MSWord" w:lang="es-ES_tradnl" w:vendorID="64" w:dllVersion="6" w:nlCheck="1" w:checkStyle="0"/>
  <w:activeWritingStyle w:appName="MSWord" w:lang="es-CO"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O"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s-MX" w:vendorID="64" w:dllVersion="0" w:nlCheck="1" w:checkStyle="0"/>
  <w:activeWritingStyle w:appName="MSWord" w:lang="pt-BR" w:vendorID="64" w:dllVersion="0" w:nlCheck="1" w:checkStyle="0"/>
  <w:activeWritingStyle w:appName="MSWord" w:lang="es-CO" w:vendorID="64" w:dllVersion="131078" w:nlCheck="1" w:checkStyle="1"/>
  <w:activeWritingStyle w:appName="MSWord" w:lang="es-ES" w:vendorID="64" w:dllVersion="131078" w:nlCheck="1" w:checkStyle="1"/>
  <w:activeWritingStyle w:appName="MSWord" w:lang="pt-BR" w:vendorID="64" w:dllVersion="131078" w:nlCheck="1" w:checkStyle="0"/>
  <w:activeWritingStyle w:appName="MSWord" w:lang="es-MX" w:vendorID="64" w:dllVersion="131078" w:nlCheck="1" w:checkStyle="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B36"/>
    <w:rsid w:val="000027F2"/>
    <w:rsid w:val="00004639"/>
    <w:rsid w:val="000146DA"/>
    <w:rsid w:val="000215DD"/>
    <w:rsid w:val="00027355"/>
    <w:rsid w:val="00036962"/>
    <w:rsid w:val="000464A1"/>
    <w:rsid w:val="00047296"/>
    <w:rsid w:val="000534C0"/>
    <w:rsid w:val="00061CF3"/>
    <w:rsid w:val="00064AA5"/>
    <w:rsid w:val="000678E0"/>
    <w:rsid w:val="00067D21"/>
    <w:rsid w:val="00081037"/>
    <w:rsid w:val="0008443B"/>
    <w:rsid w:val="0008449D"/>
    <w:rsid w:val="00084B8F"/>
    <w:rsid w:val="00085FE6"/>
    <w:rsid w:val="0009117B"/>
    <w:rsid w:val="00094A57"/>
    <w:rsid w:val="000A76A1"/>
    <w:rsid w:val="000B0273"/>
    <w:rsid w:val="000B73E0"/>
    <w:rsid w:val="000B7F34"/>
    <w:rsid w:val="000C1428"/>
    <w:rsid w:val="000E3E81"/>
    <w:rsid w:val="000F0806"/>
    <w:rsid w:val="000F3BEE"/>
    <w:rsid w:val="00103C7F"/>
    <w:rsid w:val="00104B53"/>
    <w:rsid w:val="00110B24"/>
    <w:rsid w:val="00127EA7"/>
    <w:rsid w:val="00135449"/>
    <w:rsid w:val="00135A17"/>
    <w:rsid w:val="001434AB"/>
    <w:rsid w:val="00150DDB"/>
    <w:rsid w:val="00156ED6"/>
    <w:rsid w:val="00156F5B"/>
    <w:rsid w:val="00161639"/>
    <w:rsid w:val="00162AF4"/>
    <w:rsid w:val="0016625A"/>
    <w:rsid w:val="00167C7B"/>
    <w:rsid w:val="001754D6"/>
    <w:rsid w:val="001759B3"/>
    <w:rsid w:val="001846C8"/>
    <w:rsid w:val="0018507E"/>
    <w:rsid w:val="001929EA"/>
    <w:rsid w:val="001973E9"/>
    <w:rsid w:val="001A6828"/>
    <w:rsid w:val="001A7A03"/>
    <w:rsid w:val="001C048C"/>
    <w:rsid w:val="001C1034"/>
    <w:rsid w:val="001C37CD"/>
    <w:rsid w:val="001C4878"/>
    <w:rsid w:val="001C7889"/>
    <w:rsid w:val="001D36D2"/>
    <w:rsid w:val="001D6936"/>
    <w:rsid w:val="001D6B1F"/>
    <w:rsid w:val="001D7F27"/>
    <w:rsid w:val="001F1924"/>
    <w:rsid w:val="001F717B"/>
    <w:rsid w:val="001F7D16"/>
    <w:rsid w:val="002006DC"/>
    <w:rsid w:val="002055A0"/>
    <w:rsid w:val="00233A79"/>
    <w:rsid w:val="00240EE5"/>
    <w:rsid w:val="00242EDF"/>
    <w:rsid w:val="00245324"/>
    <w:rsid w:val="00250BCC"/>
    <w:rsid w:val="00251773"/>
    <w:rsid w:val="00255542"/>
    <w:rsid w:val="00256928"/>
    <w:rsid w:val="00256AB2"/>
    <w:rsid w:val="00262F87"/>
    <w:rsid w:val="0026767E"/>
    <w:rsid w:val="0028302F"/>
    <w:rsid w:val="00290BE0"/>
    <w:rsid w:val="0029124A"/>
    <w:rsid w:val="00294560"/>
    <w:rsid w:val="00295CD3"/>
    <w:rsid w:val="002966AA"/>
    <w:rsid w:val="002A1FE8"/>
    <w:rsid w:val="002A471D"/>
    <w:rsid w:val="002B0701"/>
    <w:rsid w:val="002C7C7E"/>
    <w:rsid w:val="002D5C38"/>
    <w:rsid w:val="002E0347"/>
    <w:rsid w:val="002F4C70"/>
    <w:rsid w:val="002F6688"/>
    <w:rsid w:val="003032EE"/>
    <w:rsid w:val="0030489C"/>
    <w:rsid w:val="00304ED1"/>
    <w:rsid w:val="00312ED8"/>
    <w:rsid w:val="003136CF"/>
    <w:rsid w:val="00332F22"/>
    <w:rsid w:val="0033454A"/>
    <w:rsid w:val="00343DCA"/>
    <w:rsid w:val="003474BC"/>
    <w:rsid w:val="00356A04"/>
    <w:rsid w:val="00363B77"/>
    <w:rsid w:val="00370460"/>
    <w:rsid w:val="003934AF"/>
    <w:rsid w:val="003977D8"/>
    <w:rsid w:val="003A0D6A"/>
    <w:rsid w:val="003A4662"/>
    <w:rsid w:val="003B0891"/>
    <w:rsid w:val="003B7E9C"/>
    <w:rsid w:val="003C3BE9"/>
    <w:rsid w:val="003D7F9B"/>
    <w:rsid w:val="003E2C81"/>
    <w:rsid w:val="003E2F0E"/>
    <w:rsid w:val="003F0D17"/>
    <w:rsid w:val="0040322B"/>
    <w:rsid w:val="00404EEB"/>
    <w:rsid w:val="0041535F"/>
    <w:rsid w:val="00425FA8"/>
    <w:rsid w:val="00434711"/>
    <w:rsid w:val="004354F4"/>
    <w:rsid w:val="00436E05"/>
    <w:rsid w:val="00453D35"/>
    <w:rsid w:val="00455A34"/>
    <w:rsid w:val="00462F2C"/>
    <w:rsid w:val="00473167"/>
    <w:rsid w:val="0047576A"/>
    <w:rsid w:val="00476978"/>
    <w:rsid w:val="00490A59"/>
    <w:rsid w:val="00490DE3"/>
    <w:rsid w:val="004A37EF"/>
    <w:rsid w:val="004A48D7"/>
    <w:rsid w:val="004A57B4"/>
    <w:rsid w:val="004A5D67"/>
    <w:rsid w:val="004C2BB0"/>
    <w:rsid w:val="004C3F3E"/>
    <w:rsid w:val="004F25ED"/>
    <w:rsid w:val="004F49F9"/>
    <w:rsid w:val="0050150E"/>
    <w:rsid w:val="00511C3B"/>
    <w:rsid w:val="00516CBF"/>
    <w:rsid w:val="00520300"/>
    <w:rsid w:val="00521578"/>
    <w:rsid w:val="00523773"/>
    <w:rsid w:val="00532555"/>
    <w:rsid w:val="005360D5"/>
    <w:rsid w:val="005375E5"/>
    <w:rsid w:val="00542FE9"/>
    <w:rsid w:val="005540AA"/>
    <w:rsid w:val="00554F46"/>
    <w:rsid w:val="00566FB9"/>
    <w:rsid w:val="00572225"/>
    <w:rsid w:val="00580AD7"/>
    <w:rsid w:val="00584134"/>
    <w:rsid w:val="005877B6"/>
    <w:rsid w:val="0059503D"/>
    <w:rsid w:val="005B3FBB"/>
    <w:rsid w:val="005C0CD6"/>
    <w:rsid w:val="005C3E08"/>
    <w:rsid w:val="005C4F05"/>
    <w:rsid w:val="005C5047"/>
    <w:rsid w:val="005D7894"/>
    <w:rsid w:val="005E0DD9"/>
    <w:rsid w:val="005F385B"/>
    <w:rsid w:val="005F6529"/>
    <w:rsid w:val="00623E2D"/>
    <w:rsid w:val="0062618E"/>
    <w:rsid w:val="00633744"/>
    <w:rsid w:val="0063375E"/>
    <w:rsid w:val="00633A19"/>
    <w:rsid w:val="00634FAD"/>
    <w:rsid w:val="00635D76"/>
    <w:rsid w:val="0063614F"/>
    <w:rsid w:val="006410A6"/>
    <w:rsid w:val="00642438"/>
    <w:rsid w:val="0064339E"/>
    <w:rsid w:val="00646A00"/>
    <w:rsid w:val="006522D8"/>
    <w:rsid w:val="00656308"/>
    <w:rsid w:val="00663050"/>
    <w:rsid w:val="0067603C"/>
    <w:rsid w:val="006811AE"/>
    <w:rsid w:val="00682172"/>
    <w:rsid w:val="006862B5"/>
    <w:rsid w:val="00687703"/>
    <w:rsid w:val="006D7A3C"/>
    <w:rsid w:val="006E3255"/>
    <w:rsid w:val="006F377E"/>
    <w:rsid w:val="006F4964"/>
    <w:rsid w:val="00704648"/>
    <w:rsid w:val="00706225"/>
    <w:rsid w:val="00720F48"/>
    <w:rsid w:val="0072211B"/>
    <w:rsid w:val="00723491"/>
    <w:rsid w:val="007309A7"/>
    <w:rsid w:val="007310A0"/>
    <w:rsid w:val="00744922"/>
    <w:rsid w:val="00754184"/>
    <w:rsid w:val="00757B36"/>
    <w:rsid w:val="007609B8"/>
    <w:rsid w:val="00764413"/>
    <w:rsid w:val="0077069A"/>
    <w:rsid w:val="0078076F"/>
    <w:rsid w:val="00781782"/>
    <w:rsid w:val="007A21C3"/>
    <w:rsid w:val="007A30C1"/>
    <w:rsid w:val="007A4212"/>
    <w:rsid w:val="007A6810"/>
    <w:rsid w:val="007B1BFB"/>
    <w:rsid w:val="007B37C3"/>
    <w:rsid w:val="007B578E"/>
    <w:rsid w:val="007B7F13"/>
    <w:rsid w:val="007C05F1"/>
    <w:rsid w:val="007C368E"/>
    <w:rsid w:val="007D4BCE"/>
    <w:rsid w:val="007F11B3"/>
    <w:rsid w:val="007F1A8F"/>
    <w:rsid w:val="008029B4"/>
    <w:rsid w:val="0080486A"/>
    <w:rsid w:val="008110A4"/>
    <w:rsid w:val="00812C8D"/>
    <w:rsid w:val="0081432B"/>
    <w:rsid w:val="008153CF"/>
    <w:rsid w:val="0082082F"/>
    <w:rsid w:val="00830C41"/>
    <w:rsid w:val="00846141"/>
    <w:rsid w:val="00861332"/>
    <w:rsid w:val="00862000"/>
    <w:rsid w:val="00865466"/>
    <w:rsid w:val="0087384B"/>
    <w:rsid w:val="00876CCE"/>
    <w:rsid w:val="00881FDC"/>
    <w:rsid w:val="00883682"/>
    <w:rsid w:val="00893918"/>
    <w:rsid w:val="008B2756"/>
    <w:rsid w:val="008C71B3"/>
    <w:rsid w:val="008D08FD"/>
    <w:rsid w:val="008D7A7E"/>
    <w:rsid w:val="008E642E"/>
    <w:rsid w:val="008F367D"/>
    <w:rsid w:val="00900B9B"/>
    <w:rsid w:val="009235DD"/>
    <w:rsid w:val="00933CA0"/>
    <w:rsid w:val="00936E3A"/>
    <w:rsid w:val="0096034A"/>
    <w:rsid w:val="0096405C"/>
    <w:rsid w:val="0096713A"/>
    <w:rsid w:val="009776ED"/>
    <w:rsid w:val="00981D1D"/>
    <w:rsid w:val="009830D0"/>
    <w:rsid w:val="009D286C"/>
    <w:rsid w:val="009D46D7"/>
    <w:rsid w:val="009D7174"/>
    <w:rsid w:val="009D7CE8"/>
    <w:rsid w:val="009E7070"/>
    <w:rsid w:val="009F17A6"/>
    <w:rsid w:val="00A048AA"/>
    <w:rsid w:val="00A12572"/>
    <w:rsid w:val="00A22605"/>
    <w:rsid w:val="00A262DC"/>
    <w:rsid w:val="00A42AD5"/>
    <w:rsid w:val="00A605A3"/>
    <w:rsid w:val="00A63681"/>
    <w:rsid w:val="00A72088"/>
    <w:rsid w:val="00A82121"/>
    <w:rsid w:val="00A8634B"/>
    <w:rsid w:val="00A929DE"/>
    <w:rsid w:val="00A97B03"/>
    <w:rsid w:val="00A97D85"/>
    <w:rsid w:val="00AA2438"/>
    <w:rsid w:val="00AA3526"/>
    <w:rsid w:val="00AB1049"/>
    <w:rsid w:val="00AB52B4"/>
    <w:rsid w:val="00AB5DC6"/>
    <w:rsid w:val="00AD4A90"/>
    <w:rsid w:val="00AE3D5A"/>
    <w:rsid w:val="00B03240"/>
    <w:rsid w:val="00B11633"/>
    <w:rsid w:val="00B12503"/>
    <w:rsid w:val="00B1356E"/>
    <w:rsid w:val="00B13A69"/>
    <w:rsid w:val="00B14B05"/>
    <w:rsid w:val="00B26682"/>
    <w:rsid w:val="00B27354"/>
    <w:rsid w:val="00B35D84"/>
    <w:rsid w:val="00B37559"/>
    <w:rsid w:val="00B72E5E"/>
    <w:rsid w:val="00B74593"/>
    <w:rsid w:val="00B746C7"/>
    <w:rsid w:val="00B75D91"/>
    <w:rsid w:val="00B806B7"/>
    <w:rsid w:val="00B8671B"/>
    <w:rsid w:val="00B87392"/>
    <w:rsid w:val="00B92081"/>
    <w:rsid w:val="00B93B57"/>
    <w:rsid w:val="00BA5D39"/>
    <w:rsid w:val="00BB474A"/>
    <w:rsid w:val="00BC1C23"/>
    <w:rsid w:val="00BD1129"/>
    <w:rsid w:val="00BD2971"/>
    <w:rsid w:val="00BD6D87"/>
    <w:rsid w:val="00BE3478"/>
    <w:rsid w:val="00BE7C4F"/>
    <w:rsid w:val="00BF1DBE"/>
    <w:rsid w:val="00C00089"/>
    <w:rsid w:val="00C06C83"/>
    <w:rsid w:val="00C25E9B"/>
    <w:rsid w:val="00C27F03"/>
    <w:rsid w:val="00C359E6"/>
    <w:rsid w:val="00C50099"/>
    <w:rsid w:val="00C5374B"/>
    <w:rsid w:val="00C61F27"/>
    <w:rsid w:val="00C65790"/>
    <w:rsid w:val="00C71673"/>
    <w:rsid w:val="00C8766C"/>
    <w:rsid w:val="00C91475"/>
    <w:rsid w:val="00C92F7C"/>
    <w:rsid w:val="00CA4258"/>
    <w:rsid w:val="00CA4D2B"/>
    <w:rsid w:val="00CB7329"/>
    <w:rsid w:val="00CC289D"/>
    <w:rsid w:val="00CD0758"/>
    <w:rsid w:val="00CD5A7F"/>
    <w:rsid w:val="00CD6247"/>
    <w:rsid w:val="00CE2EA0"/>
    <w:rsid w:val="00D04766"/>
    <w:rsid w:val="00D12987"/>
    <w:rsid w:val="00D15F1F"/>
    <w:rsid w:val="00D16E9E"/>
    <w:rsid w:val="00D34D20"/>
    <w:rsid w:val="00D41457"/>
    <w:rsid w:val="00D45DB3"/>
    <w:rsid w:val="00D575D3"/>
    <w:rsid w:val="00D57E0B"/>
    <w:rsid w:val="00D6045D"/>
    <w:rsid w:val="00D618D3"/>
    <w:rsid w:val="00D843E9"/>
    <w:rsid w:val="00D872AF"/>
    <w:rsid w:val="00D87ECB"/>
    <w:rsid w:val="00D87FD2"/>
    <w:rsid w:val="00D954D8"/>
    <w:rsid w:val="00DA2E9D"/>
    <w:rsid w:val="00DA552A"/>
    <w:rsid w:val="00DB55AE"/>
    <w:rsid w:val="00DC2F74"/>
    <w:rsid w:val="00DD2389"/>
    <w:rsid w:val="00DE3D34"/>
    <w:rsid w:val="00DE40EF"/>
    <w:rsid w:val="00DF500A"/>
    <w:rsid w:val="00E0752E"/>
    <w:rsid w:val="00E10AB5"/>
    <w:rsid w:val="00E11D01"/>
    <w:rsid w:val="00E24579"/>
    <w:rsid w:val="00E25D00"/>
    <w:rsid w:val="00E359C8"/>
    <w:rsid w:val="00E36593"/>
    <w:rsid w:val="00E475E6"/>
    <w:rsid w:val="00E6193D"/>
    <w:rsid w:val="00E63A0B"/>
    <w:rsid w:val="00E726DB"/>
    <w:rsid w:val="00E835DD"/>
    <w:rsid w:val="00E850D5"/>
    <w:rsid w:val="00E919A7"/>
    <w:rsid w:val="00E93CA1"/>
    <w:rsid w:val="00EB2AED"/>
    <w:rsid w:val="00ED16CB"/>
    <w:rsid w:val="00ED1E9F"/>
    <w:rsid w:val="00ED4781"/>
    <w:rsid w:val="00EF0568"/>
    <w:rsid w:val="00EF06D0"/>
    <w:rsid w:val="00EF7505"/>
    <w:rsid w:val="00F050F8"/>
    <w:rsid w:val="00F156D7"/>
    <w:rsid w:val="00F164B6"/>
    <w:rsid w:val="00F226EB"/>
    <w:rsid w:val="00F227CE"/>
    <w:rsid w:val="00F23920"/>
    <w:rsid w:val="00F263E8"/>
    <w:rsid w:val="00F366E2"/>
    <w:rsid w:val="00F451F2"/>
    <w:rsid w:val="00F624A0"/>
    <w:rsid w:val="00F630B5"/>
    <w:rsid w:val="00F65F10"/>
    <w:rsid w:val="00F74E66"/>
    <w:rsid w:val="00F75D2C"/>
    <w:rsid w:val="00F76460"/>
    <w:rsid w:val="00F77C45"/>
    <w:rsid w:val="00F82161"/>
    <w:rsid w:val="00FA1587"/>
    <w:rsid w:val="00FA34D4"/>
    <w:rsid w:val="00FA5602"/>
    <w:rsid w:val="00FB25B4"/>
    <w:rsid w:val="00FB3472"/>
    <w:rsid w:val="00FC14F5"/>
    <w:rsid w:val="00FC5609"/>
    <w:rsid w:val="00FD0723"/>
    <w:rsid w:val="00FD13AE"/>
    <w:rsid w:val="00FD4587"/>
    <w:rsid w:val="00FD51DE"/>
    <w:rsid w:val="00FD5D0E"/>
    <w:rsid w:val="00FD70FE"/>
    <w:rsid w:val="00FD7F84"/>
    <w:rsid w:val="00FE0604"/>
    <w:rsid w:val="00FE2B48"/>
    <w:rsid w:val="00FE7D00"/>
    <w:rsid w:val="00FF3C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437F23"/>
  <w15:chartTrackingRefBased/>
  <w15:docId w15:val="{545DA413-1568-40F5-93F3-A610824E3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77B6"/>
    <w:pPr>
      <w:spacing w:after="160" w:line="259" w:lineRule="auto"/>
    </w:pPr>
    <w:rPr>
      <w:kern w:val="2"/>
      <w:sz w:val="22"/>
      <w:szCs w:val="22"/>
      <w:lang w:eastAsia="en-US"/>
    </w:rPr>
  </w:style>
  <w:style w:type="paragraph" w:styleId="Ttulo1">
    <w:name w:val="heading 1"/>
    <w:basedOn w:val="Normal"/>
    <w:next w:val="Normal"/>
    <w:link w:val="Ttulo1Car"/>
    <w:qFormat/>
    <w:rsid w:val="00DA552A"/>
    <w:pPr>
      <w:keepNext/>
      <w:spacing w:before="240" w:after="60" w:line="240" w:lineRule="auto"/>
      <w:outlineLvl w:val="0"/>
    </w:pPr>
    <w:rPr>
      <w:rFonts w:ascii="Arial" w:eastAsia="Times New Roman" w:hAnsi="Arial"/>
      <w:b/>
      <w:bCs/>
      <w:kern w:val="32"/>
      <w:sz w:val="32"/>
      <w:szCs w:val="32"/>
      <w:lang w:val="es-ES" w:eastAsia="es-ES"/>
    </w:rPr>
  </w:style>
  <w:style w:type="paragraph" w:styleId="Ttulo3">
    <w:name w:val="heading 3"/>
    <w:basedOn w:val="Normal"/>
    <w:next w:val="Normal"/>
    <w:link w:val="Ttulo3Car"/>
    <w:uiPriority w:val="9"/>
    <w:semiHidden/>
    <w:unhideWhenUsed/>
    <w:qFormat/>
    <w:rsid w:val="007C05F1"/>
    <w:pPr>
      <w:keepNext/>
      <w:keepLines/>
      <w:spacing w:before="40" w:after="0"/>
      <w:outlineLvl w:val="2"/>
    </w:pPr>
    <w:rPr>
      <w:rFonts w:asciiTheme="majorHAnsi" w:eastAsiaTheme="majorEastAsia" w:hAnsiTheme="majorHAnsi" w:cstheme="majorBidi"/>
      <w:color w:val="0A2F40" w:themeColor="accent1" w:themeShade="7F"/>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uiPriority w:val="99"/>
    <w:unhideWhenUsed/>
    <w:rsid w:val="00757B36"/>
    <w:rPr>
      <w:color w:val="0563C1"/>
      <w:u w:val="single"/>
    </w:rPr>
  </w:style>
  <w:style w:type="character" w:customStyle="1" w:styleId="Mencinsinresolver1">
    <w:name w:val="Mención sin resolver1"/>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table" w:styleId="Tablaconcuadrcula">
    <w:name w:val="Table Grid"/>
    <w:basedOn w:val="Tablanormal"/>
    <w:uiPriority w:val="39"/>
    <w:rsid w:val="005375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rsid w:val="00DA552A"/>
    <w:rPr>
      <w:rFonts w:ascii="Arial" w:eastAsia="Times New Roman" w:hAnsi="Arial" w:cs="Times New Roman"/>
      <w:b/>
      <w:bCs/>
      <w:kern w:val="32"/>
      <w:sz w:val="32"/>
      <w:szCs w:val="32"/>
      <w:lang w:val="es-ES" w:eastAsia="es-ES"/>
    </w:rPr>
  </w:style>
  <w:style w:type="paragraph" w:styleId="Sinespaciado">
    <w:name w:val="No Spacing"/>
    <w:uiPriority w:val="1"/>
    <w:qFormat/>
    <w:rsid w:val="004C2BB0"/>
    <w:rPr>
      <w:kern w:val="2"/>
      <w:sz w:val="22"/>
      <w:szCs w:val="22"/>
      <w:lang w:eastAsia="en-US"/>
    </w:rPr>
  </w:style>
  <w:style w:type="paragraph" w:styleId="NormalWeb">
    <w:name w:val="Normal (Web)"/>
    <w:basedOn w:val="Normal"/>
    <w:uiPriority w:val="99"/>
    <w:unhideWhenUsed/>
    <w:qFormat/>
    <w:rsid w:val="00AA3526"/>
    <w:pPr>
      <w:spacing w:before="100" w:beforeAutospacing="1" w:after="100" w:afterAutospacing="1" w:line="240" w:lineRule="auto"/>
    </w:pPr>
    <w:rPr>
      <w:rFonts w:ascii="Times New Roman" w:eastAsia="Times New Roman" w:hAnsi="Times New Roman"/>
      <w:kern w:val="0"/>
      <w:sz w:val="24"/>
      <w:szCs w:val="24"/>
      <w:lang w:eastAsia="es-CO"/>
    </w:rPr>
  </w:style>
  <w:style w:type="paragraph" w:styleId="Textodeglobo">
    <w:name w:val="Balloon Text"/>
    <w:basedOn w:val="Normal"/>
    <w:link w:val="TextodegloboCar"/>
    <w:uiPriority w:val="99"/>
    <w:semiHidden/>
    <w:unhideWhenUsed/>
    <w:rsid w:val="001929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929EA"/>
    <w:rPr>
      <w:rFonts w:ascii="Segoe UI" w:hAnsi="Segoe UI" w:cs="Segoe UI"/>
      <w:kern w:val="2"/>
      <w:sz w:val="18"/>
      <w:szCs w:val="18"/>
      <w:lang w:eastAsia="en-US"/>
    </w:rPr>
  </w:style>
  <w:style w:type="paragraph" w:customStyle="1" w:styleId="Default">
    <w:name w:val="Default"/>
    <w:rsid w:val="009235DD"/>
    <w:pPr>
      <w:autoSpaceDE w:val="0"/>
      <w:autoSpaceDN w:val="0"/>
      <w:adjustRightInd w:val="0"/>
    </w:pPr>
    <w:rPr>
      <w:rFonts w:ascii="Arial" w:hAnsi="Arial" w:cs="Arial"/>
      <w:color w:val="000000"/>
      <w:sz w:val="24"/>
      <w:szCs w:val="24"/>
      <w:lang w:eastAsia="es-CO"/>
    </w:rPr>
  </w:style>
  <w:style w:type="paragraph" w:styleId="Lista">
    <w:name w:val="List"/>
    <w:basedOn w:val="Textoindependiente"/>
    <w:rsid w:val="009D286C"/>
    <w:pPr>
      <w:suppressAutoHyphens/>
      <w:spacing w:after="0" w:line="240" w:lineRule="auto"/>
      <w:jc w:val="both"/>
    </w:pPr>
    <w:rPr>
      <w:rFonts w:ascii="Arial" w:eastAsia="Times New Roman" w:hAnsi="Arial"/>
      <w:kern w:val="0"/>
      <w:sz w:val="24"/>
      <w:szCs w:val="20"/>
      <w:lang w:eastAsia="es-ES"/>
    </w:rPr>
  </w:style>
  <w:style w:type="paragraph" w:styleId="Textoindependiente">
    <w:name w:val="Body Text"/>
    <w:basedOn w:val="Normal"/>
    <w:link w:val="TextoindependienteCar"/>
    <w:uiPriority w:val="99"/>
    <w:semiHidden/>
    <w:unhideWhenUsed/>
    <w:rsid w:val="009D286C"/>
    <w:pPr>
      <w:spacing w:after="120"/>
    </w:pPr>
  </w:style>
  <w:style w:type="character" w:customStyle="1" w:styleId="TextoindependienteCar">
    <w:name w:val="Texto independiente Car"/>
    <w:basedOn w:val="Fuentedeprrafopredeter"/>
    <w:link w:val="Textoindependiente"/>
    <w:uiPriority w:val="99"/>
    <w:semiHidden/>
    <w:rsid w:val="009D286C"/>
    <w:rPr>
      <w:kern w:val="2"/>
      <w:sz w:val="22"/>
      <w:szCs w:val="22"/>
      <w:lang w:eastAsia="en-US"/>
    </w:rPr>
  </w:style>
  <w:style w:type="paragraph" w:styleId="Textonotapie">
    <w:name w:val="footnote text"/>
    <w:basedOn w:val="Normal"/>
    <w:link w:val="TextonotapieCar"/>
    <w:uiPriority w:val="99"/>
    <w:semiHidden/>
    <w:unhideWhenUsed/>
    <w:rsid w:val="00682172"/>
    <w:pPr>
      <w:spacing w:after="0" w:line="240" w:lineRule="auto"/>
    </w:pPr>
    <w:rPr>
      <w:rFonts w:ascii="Times New Roman" w:eastAsia="Times New Roman" w:hAnsi="Times New Roman"/>
      <w:kern w:val="0"/>
      <w:sz w:val="20"/>
      <w:szCs w:val="20"/>
      <w:lang w:val="es-ES" w:eastAsia="es-ES"/>
    </w:rPr>
  </w:style>
  <w:style w:type="character" w:customStyle="1" w:styleId="TextonotapieCar">
    <w:name w:val="Texto nota pie Car"/>
    <w:basedOn w:val="Fuentedeprrafopredeter"/>
    <w:link w:val="Textonotapie"/>
    <w:uiPriority w:val="99"/>
    <w:semiHidden/>
    <w:rsid w:val="00682172"/>
    <w:rPr>
      <w:rFonts w:ascii="Times New Roman" w:eastAsia="Times New Roman" w:hAnsi="Times New Roman"/>
      <w:lang w:val="es-ES"/>
    </w:rPr>
  </w:style>
  <w:style w:type="character" w:styleId="Refdenotaalpie">
    <w:name w:val="footnote reference"/>
    <w:uiPriority w:val="99"/>
    <w:semiHidden/>
    <w:unhideWhenUsed/>
    <w:rsid w:val="00682172"/>
    <w:rPr>
      <w:vertAlign w:val="superscript"/>
    </w:rPr>
  </w:style>
  <w:style w:type="character" w:styleId="Refdecomentario">
    <w:name w:val="annotation reference"/>
    <w:basedOn w:val="Fuentedeprrafopredeter"/>
    <w:uiPriority w:val="99"/>
    <w:semiHidden/>
    <w:unhideWhenUsed/>
    <w:rsid w:val="00104B53"/>
    <w:rPr>
      <w:sz w:val="16"/>
      <w:szCs w:val="16"/>
    </w:rPr>
  </w:style>
  <w:style w:type="paragraph" w:styleId="Textocomentario">
    <w:name w:val="annotation text"/>
    <w:basedOn w:val="Normal"/>
    <w:link w:val="TextocomentarioCar"/>
    <w:uiPriority w:val="99"/>
    <w:unhideWhenUsed/>
    <w:rsid w:val="00104B53"/>
    <w:pPr>
      <w:spacing w:line="240" w:lineRule="auto"/>
    </w:pPr>
    <w:rPr>
      <w:sz w:val="20"/>
      <w:szCs w:val="20"/>
    </w:rPr>
  </w:style>
  <w:style w:type="character" w:customStyle="1" w:styleId="TextocomentarioCar">
    <w:name w:val="Texto comentario Car"/>
    <w:basedOn w:val="Fuentedeprrafopredeter"/>
    <w:link w:val="Textocomentario"/>
    <w:uiPriority w:val="99"/>
    <w:rsid w:val="00104B53"/>
    <w:rPr>
      <w:kern w:val="2"/>
      <w:lang w:eastAsia="en-US"/>
    </w:rPr>
  </w:style>
  <w:style w:type="paragraph" w:styleId="Asuntodelcomentario">
    <w:name w:val="annotation subject"/>
    <w:basedOn w:val="Textocomentario"/>
    <w:next w:val="Textocomentario"/>
    <w:link w:val="AsuntodelcomentarioCar"/>
    <w:uiPriority w:val="99"/>
    <w:semiHidden/>
    <w:unhideWhenUsed/>
    <w:rsid w:val="00104B53"/>
    <w:rPr>
      <w:b/>
      <w:bCs/>
    </w:rPr>
  </w:style>
  <w:style w:type="character" w:customStyle="1" w:styleId="AsuntodelcomentarioCar">
    <w:name w:val="Asunto del comentario Car"/>
    <w:basedOn w:val="TextocomentarioCar"/>
    <w:link w:val="Asuntodelcomentario"/>
    <w:uiPriority w:val="99"/>
    <w:semiHidden/>
    <w:rsid w:val="00104B53"/>
    <w:rPr>
      <w:b/>
      <w:bCs/>
      <w:kern w:val="2"/>
      <w:lang w:eastAsia="en-US"/>
    </w:rPr>
  </w:style>
  <w:style w:type="table" w:customStyle="1" w:styleId="TableNormal">
    <w:name w:val="Table Normal"/>
    <w:uiPriority w:val="2"/>
    <w:semiHidden/>
    <w:unhideWhenUsed/>
    <w:qFormat/>
    <w:rsid w:val="007D4B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D4BCE"/>
    <w:pPr>
      <w:widowControl w:val="0"/>
      <w:autoSpaceDE w:val="0"/>
      <w:autoSpaceDN w:val="0"/>
      <w:spacing w:after="0" w:line="240" w:lineRule="auto"/>
    </w:pPr>
    <w:rPr>
      <w:rFonts w:ascii="Arial MT" w:eastAsia="Arial MT" w:hAnsi="Arial MT" w:cs="Arial MT"/>
      <w:kern w:val="0"/>
      <w:lang w:val="es-ES"/>
    </w:rPr>
  </w:style>
  <w:style w:type="character" w:customStyle="1" w:styleId="Ttulo3Car">
    <w:name w:val="Título 3 Car"/>
    <w:basedOn w:val="Fuentedeprrafopredeter"/>
    <w:link w:val="Ttulo3"/>
    <w:uiPriority w:val="9"/>
    <w:semiHidden/>
    <w:rsid w:val="007C05F1"/>
    <w:rPr>
      <w:rFonts w:asciiTheme="majorHAnsi" w:eastAsiaTheme="majorEastAsia" w:hAnsiTheme="majorHAnsi" w:cstheme="majorBidi"/>
      <w:color w:val="0A2F40" w:themeColor="accent1" w:themeShade="7F"/>
      <w:kern w:val="2"/>
      <w:sz w:val="24"/>
      <w:szCs w:val="24"/>
      <w:lang w:eastAsia="en-US"/>
    </w:rPr>
  </w:style>
  <w:style w:type="character" w:styleId="Textoennegrita">
    <w:name w:val="Strong"/>
    <w:basedOn w:val="Fuentedeprrafopredeter"/>
    <w:uiPriority w:val="22"/>
    <w:qFormat/>
    <w:rsid w:val="005C504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27514">
      <w:bodyDiv w:val="1"/>
      <w:marLeft w:val="0"/>
      <w:marRight w:val="0"/>
      <w:marTop w:val="0"/>
      <w:marBottom w:val="0"/>
      <w:divBdr>
        <w:top w:val="none" w:sz="0" w:space="0" w:color="auto"/>
        <w:left w:val="none" w:sz="0" w:space="0" w:color="auto"/>
        <w:bottom w:val="none" w:sz="0" w:space="0" w:color="auto"/>
        <w:right w:val="none" w:sz="0" w:space="0" w:color="auto"/>
      </w:divBdr>
      <w:divsChild>
        <w:div w:id="416025177">
          <w:marLeft w:val="0"/>
          <w:marRight w:val="0"/>
          <w:marTop w:val="0"/>
          <w:marBottom w:val="0"/>
          <w:divBdr>
            <w:top w:val="none" w:sz="0" w:space="0" w:color="auto"/>
            <w:left w:val="none" w:sz="0" w:space="0" w:color="auto"/>
            <w:bottom w:val="none" w:sz="0" w:space="0" w:color="auto"/>
            <w:right w:val="none" w:sz="0" w:space="0" w:color="auto"/>
          </w:divBdr>
        </w:div>
      </w:divsChild>
    </w:div>
    <w:div w:id="44959838">
      <w:bodyDiv w:val="1"/>
      <w:marLeft w:val="0"/>
      <w:marRight w:val="0"/>
      <w:marTop w:val="0"/>
      <w:marBottom w:val="0"/>
      <w:divBdr>
        <w:top w:val="none" w:sz="0" w:space="0" w:color="auto"/>
        <w:left w:val="none" w:sz="0" w:space="0" w:color="auto"/>
        <w:bottom w:val="none" w:sz="0" w:space="0" w:color="auto"/>
        <w:right w:val="none" w:sz="0" w:space="0" w:color="auto"/>
      </w:divBdr>
    </w:div>
    <w:div w:id="299726845">
      <w:bodyDiv w:val="1"/>
      <w:marLeft w:val="0"/>
      <w:marRight w:val="0"/>
      <w:marTop w:val="0"/>
      <w:marBottom w:val="0"/>
      <w:divBdr>
        <w:top w:val="none" w:sz="0" w:space="0" w:color="auto"/>
        <w:left w:val="none" w:sz="0" w:space="0" w:color="auto"/>
        <w:bottom w:val="none" w:sz="0" w:space="0" w:color="auto"/>
        <w:right w:val="none" w:sz="0" w:space="0" w:color="auto"/>
      </w:divBdr>
    </w:div>
    <w:div w:id="405107775">
      <w:bodyDiv w:val="1"/>
      <w:marLeft w:val="0"/>
      <w:marRight w:val="0"/>
      <w:marTop w:val="0"/>
      <w:marBottom w:val="0"/>
      <w:divBdr>
        <w:top w:val="none" w:sz="0" w:space="0" w:color="auto"/>
        <w:left w:val="none" w:sz="0" w:space="0" w:color="auto"/>
        <w:bottom w:val="none" w:sz="0" w:space="0" w:color="auto"/>
        <w:right w:val="none" w:sz="0" w:space="0" w:color="auto"/>
      </w:divBdr>
    </w:div>
    <w:div w:id="575362156">
      <w:bodyDiv w:val="1"/>
      <w:marLeft w:val="0"/>
      <w:marRight w:val="0"/>
      <w:marTop w:val="0"/>
      <w:marBottom w:val="0"/>
      <w:divBdr>
        <w:top w:val="none" w:sz="0" w:space="0" w:color="auto"/>
        <w:left w:val="none" w:sz="0" w:space="0" w:color="auto"/>
        <w:bottom w:val="none" w:sz="0" w:space="0" w:color="auto"/>
        <w:right w:val="none" w:sz="0" w:space="0" w:color="auto"/>
      </w:divBdr>
    </w:div>
    <w:div w:id="589704620">
      <w:bodyDiv w:val="1"/>
      <w:marLeft w:val="0"/>
      <w:marRight w:val="0"/>
      <w:marTop w:val="0"/>
      <w:marBottom w:val="0"/>
      <w:divBdr>
        <w:top w:val="none" w:sz="0" w:space="0" w:color="auto"/>
        <w:left w:val="none" w:sz="0" w:space="0" w:color="auto"/>
        <w:bottom w:val="none" w:sz="0" w:space="0" w:color="auto"/>
        <w:right w:val="none" w:sz="0" w:space="0" w:color="auto"/>
      </w:divBdr>
    </w:div>
    <w:div w:id="598486384">
      <w:bodyDiv w:val="1"/>
      <w:marLeft w:val="0"/>
      <w:marRight w:val="0"/>
      <w:marTop w:val="0"/>
      <w:marBottom w:val="0"/>
      <w:divBdr>
        <w:top w:val="none" w:sz="0" w:space="0" w:color="auto"/>
        <w:left w:val="none" w:sz="0" w:space="0" w:color="auto"/>
        <w:bottom w:val="none" w:sz="0" w:space="0" w:color="auto"/>
        <w:right w:val="none" w:sz="0" w:space="0" w:color="auto"/>
      </w:divBdr>
    </w:div>
    <w:div w:id="723717548">
      <w:bodyDiv w:val="1"/>
      <w:marLeft w:val="0"/>
      <w:marRight w:val="0"/>
      <w:marTop w:val="0"/>
      <w:marBottom w:val="0"/>
      <w:divBdr>
        <w:top w:val="none" w:sz="0" w:space="0" w:color="auto"/>
        <w:left w:val="none" w:sz="0" w:space="0" w:color="auto"/>
        <w:bottom w:val="none" w:sz="0" w:space="0" w:color="auto"/>
        <w:right w:val="none" w:sz="0" w:space="0" w:color="auto"/>
      </w:divBdr>
    </w:div>
    <w:div w:id="747459902">
      <w:bodyDiv w:val="1"/>
      <w:marLeft w:val="0"/>
      <w:marRight w:val="0"/>
      <w:marTop w:val="0"/>
      <w:marBottom w:val="0"/>
      <w:divBdr>
        <w:top w:val="none" w:sz="0" w:space="0" w:color="auto"/>
        <w:left w:val="none" w:sz="0" w:space="0" w:color="auto"/>
        <w:bottom w:val="none" w:sz="0" w:space="0" w:color="auto"/>
        <w:right w:val="none" w:sz="0" w:space="0" w:color="auto"/>
      </w:divBdr>
    </w:div>
    <w:div w:id="814876996">
      <w:bodyDiv w:val="1"/>
      <w:marLeft w:val="0"/>
      <w:marRight w:val="0"/>
      <w:marTop w:val="0"/>
      <w:marBottom w:val="0"/>
      <w:divBdr>
        <w:top w:val="none" w:sz="0" w:space="0" w:color="auto"/>
        <w:left w:val="none" w:sz="0" w:space="0" w:color="auto"/>
        <w:bottom w:val="none" w:sz="0" w:space="0" w:color="auto"/>
        <w:right w:val="none" w:sz="0" w:space="0" w:color="auto"/>
      </w:divBdr>
      <w:divsChild>
        <w:div w:id="1438329677">
          <w:marLeft w:val="0"/>
          <w:marRight w:val="0"/>
          <w:marTop w:val="0"/>
          <w:marBottom w:val="0"/>
          <w:divBdr>
            <w:top w:val="none" w:sz="0" w:space="0" w:color="auto"/>
            <w:left w:val="none" w:sz="0" w:space="0" w:color="auto"/>
            <w:bottom w:val="none" w:sz="0" w:space="0" w:color="auto"/>
            <w:right w:val="none" w:sz="0" w:space="0" w:color="auto"/>
          </w:divBdr>
        </w:div>
      </w:divsChild>
    </w:div>
    <w:div w:id="956329167">
      <w:bodyDiv w:val="1"/>
      <w:marLeft w:val="0"/>
      <w:marRight w:val="0"/>
      <w:marTop w:val="0"/>
      <w:marBottom w:val="0"/>
      <w:divBdr>
        <w:top w:val="none" w:sz="0" w:space="0" w:color="auto"/>
        <w:left w:val="none" w:sz="0" w:space="0" w:color="auto"/>
        <w:bottom w:val="none" w:sz="0" w:space="0" w:color="auto"/>
        <w:right w:val="none" w:sz="0" w:space="0" w:color="auto"/>
      </w:divBdr>
      <w:divsChild>
        <w:div w:id="1929389066">
          <w:marLeft w:val="0"/>
          <w:marRight w:val="0"/>
          <w:marTop w:val="0"/>
          <w:marBottom w:val="0"/>
          <w:divBdr>
            <w:top w:val="none" w:sz="0" w:space="0" w:color="auto"/>
            <w:left w:val="none" w:sz="0" w:space="0" w:color="auto"/>
            <w:bottom w:val="none" w:sz="0" w:space="0" w:color="auto"/>
            <w:right w:val="none" w:sz="0" w:space="0" w:color="auto"/>
          </w:divBdr>
        </w:div>
      </w:divsChild>
    </w:div>
    <w:div w:id="971206413">
      <w:bodyDiv w:val="1"/>
      <w:marLeft w:val="0"/>
      <w:marRight w:val="0"/>
      <w:marTop w:val="0"/>
      <w:marBottom w:val="0"/>
      <w:divBdr>
        <w:top w:val="none" w:sz="0" w:space="0" w:color="auto"/>
        <w:left w:val="none" w:sz="0" w:space="0" w:color="auto"/>
        <w:bottom w:val="none" w:sz="0" w:space="0" w:color="auto"/>
        <w:right w:val="none" w:sz="0" w:space="0" w:color="auto"/>
      </w:divBdr>
    </w:div>
    <w:div w:id="1015880452">
      <w:bodyDiv w:val="1"/>
      <w:marLeft w:val="0"/>
      <w:marRight w:val="0"/>
      <w:marTop w:val="0"/>
      <w:marBottom w:val="0"/>
      <w:divBdr>
        <w:top w:val="none" w:sz="0" w:space="0" w:color="auto"/>
        <w:left w:val="none" w:sz="0" w:space="0" w:color="auto"/>
        <w:bottom w:val="none" w:sz="0" w:space="0" w:color="auto"/>
        <w:right w:val="none" w:sz="0" w:space="0" w:color="auto"/>
      </w:divBdr>
    </w:div>
    <w:div w:id="1047988704">
      <w:bodyDiv w:val="1"/>
      <w:marLeft w:val="0"/>
      <w:marRight w:val="0"/>
      <w:marTop w:val="0"/>
      <w:marBottom w:val="0"/>
      <w:divBdr>
        <w:top w:val="none" w:sz="0" w:space="0" w:color="auto"/>
        <w:left w:val="none" w:sz="0" w:space="0" w:color="auto"/>
        <w:bottom w:val="none" w:sz="0" w:space="0" w:color="auto"/>
        <w:right w:val="none" w:sz="0" w:space="0" w:color="auto"/>
      </w:divBdr>
    </w:div>
    <w:div w:id="1153527169">
      <w:bodyDiv w:val="1"/>
      <w:marLeft w:val="0"/>
      <w:marRight w:val="0"/>
      <w:marTop w:val="0"/>
      <w:marBottom w:val="0"/>
      <w:divBdr>
        <w:top w:val="none" w:sz="0" w:space="0" w:color="auto"/>
        <w:left w:val="none" w:sz="0" w:space="0" w:color="auto"/>
        <w:bottom w:val="none" w:sz="0" w:space="0" w:color="auto"/>
        <w:right w:val="none" w:sz="0" w:space="0" w:color="auto"/>
      </w:divBdr>
    </w:div>
    <w:div w:id="1159274508">
      <w:bodyDiv w:val="1"/>
      <w:marLeft w:val="0"/>
      <w:marRight w:val="0"/>
      <w:marTop w:val="0"/>
      <w:marBottom w:val="0"/>
      <w:divBdr>
        <w:top w:val="none" w:sz="0" w:space="0" w:color="auto"/>
        <w:left w:val="none" w:sz="0" w:space="0" w:color="auto"/>
        <w:bottom w:val="none" w:sz="0" w:space="0" w:color="auto"/>
        <w:right w:val="none" w:sz="0" w:space="0" w:color="auto"/>
      </w:divBdr>
      <w:divsChild>
        <w:div w:id="1918319722">
          <w:marLeft w:val="0"/>
          <w:marRight w:val="0"/>
          <w:marTop w:val="0"/>
          <w:marBottom w:val="0"/>
          <w:divBdr>
            <w:top w:val="none" w:sz="0" w:space="0" w:color="auto"/>
            <w:left w:val="none" w:sz="0" w:space="0" w:color="auto"/>
            <w:bottom w:val="none" w:sz="0" w:space="0" w:color="auto"/>
            <w:right w:val="none" w:sz="0" w:space="0" w:color="auto"/>
          </w:divBdr>
        </w:div>
      </w:divsChild>
    </w:div>
    <w:div w:id="1165166258">
      <w:bodyDiv w:val="1"/>
      <w:marLeft w:val="0"/>
      <w:marRight w:val="0"/>
      <w:marTop w:val="0"/>
      <w:marBottom w:val="0"/>
      <w:divBdr>
        <w:top w:val="none" w:sz="0" w:space="0" w:color="auto"/>
        <w:left w:val="none" w:sz="0" w:space="0" w:color="auto"/>
        <w:bottom w:val="none" w:sz="0" w:space="0" w:color="auto"/>
        <w:right w:val="none" w:sz="0" w:space="0" w:color="auto"/>
      </w:divBdr>
    </w:div>
    <w:div w:id="1217548686">
      <w:bodyDiv w:val="1"/>
      <w:marLeft w:val="0"/>
      <w:marRight w:val="0"/>
      <w:marTop w:val="0"/>
      <w:marBottom w:val="0"/>
      <w:divBdr>
        <w:top w:val="none" w:sz="0" w:space="0" w:color="auto"/>
        <w:left w:val="none" w:sz="0" w:space="0" w:color="auto"/>
        <w:bottom w:val="none" w:sz="0" w:space="0" w:color="auto"/>
        <w:right w:val="none" w:sz="0" w:space="0" w:color="auto"/>
      </w:divBdr>
    </w:div>
    <w:div w:id="1284651590">
      <w:bodyDiv w:val="1"/>
      <w:marLeft w:val="0"/>
      <w:marRight w:val="0"/>
      <w:marTop w:val="0"/>
      <w:marBottom w:val="0"/>
      <w:divBdr>
        <w:top w:val="none" w:sz="0" w:space="0" w:color="auto"/>
        <w:left w:val="none" w:sz="0" w:space="0" w:color="auto"/>
        <w:bottom w:val="none" w:sz="0" w:space="0" w:color="auto"/>
        <w:right w:val="none" w:sz="0" w:space="0" w:color="auto"/>
      </w:divBdr>
    </w:div>
    <w:div w:id="1363938013">
      <w:bodyDiv w:val="1"/>
      <w:marLeft w:val="0"/>
      <w:marRight w:val="0"/>
      <w:marTop w:val="0"/>
      <w:marBottom w:val="0"/>
      <w:divBdr>
        <w:top w:val="none" w:sz="0" w:space="0" w:color="auto"/>
        <w:left w:val="none" w:sz="0" w:space="0" w:color="auto"/>
        <w:bottom w:val="none" w:sz="0" w:space="0" w:color="auto"/>
        <w:right w:val="none" w:sz="0" w:space="0" w:color="auto"/>
      </w:divBdr>
    </w:div>
    <w:div w:id="1442069975">
      <w:bodyDiv w:val="1"/>
      <w:marLeft w:val="0"/>
      <w:marRight w:val="0"/>
      <w:marTop w:val="0"/>
      <w:marBottom w:val="0"/>
      <w:divBdr>
        <w:top w:val="none" w:sz="0" w:space="0" w:color="auto"/>
        <w:left w:val="none" w:sz="0" w:space="0" w:color="auto"/>
        <w:bottom w:val="none" w:sz="0" w:space="0" w:color="auto"/>
        <w:right w:val="none" w:sz="0" w:space="0" w:color="auto"/>
      </w:divBdr>
    </w:div>
    <w:div w:id="1442413066">
      <w:bodyDiv w:val="1"/>
      <w:marLeft w:val="0"/>
      <w:marRight w:val="0"/>
      <w:marTop w:val="0"/>
      <w:marBottom w:val="0"/>
      <w:divBdr>
        <w:top w:val="none" w:sz="0" w:space="0" w:color="auto"/>
        <w:left w:val="none" w:sz="0" w:space="0" w:color="auto"/>
        <w:bottom w:val="none" w:sz="0" w:space="0" w:color="auto"/>
        <w:right w:val="none" w:sz="0" w:space="0" w:color="auto"/>
      </w:divBdr>
      <w:divsChild>
        <w:div w:id="349333747">
          <w:marLeft w:val="0"/>
          <w:marRight w:val="0"/>
          <w:marTop w:val="0"/>
          <w:marBottom w:val="0"/>
          <w:divBdr>
            <w:top w:val="none" w:sz="0" w:space="0" w:color="auto"/>
            <w:left w:val="none" w:sz="0" w:space="0" w:color="auto"/>
            <w:bottom w:val="none" w:sz="0" w:space="0" w:color="auto"/>
            <w:right w:val="none" w:sz="0" w:space="0" w:color="auto"/>
          </w:divBdr>
        </w:div>
        <w:div w:id="374962324">
          <w:marLeft w:val="0"/>
          <w:marRight w:val="0"/>
          <w:marTop w:val="0"/>
          <w:marBottom w:val="0"/>
          <w:divBdr>
            <w:top w:val="none" w:sz="0" w:space="0" w:color="auto"/>
            <w:left w:val="none" w:sz="0" w:space="0" w:color="auto"/>
            <w:bottom w:val="none" w:sz="0" w:space="0" w:color="auto"/>
            <w:right w:val="none" w:sz="0" w:space="0" w:color="auto"/>
          </w:divBdr>
        </w:div>
        <w:div w:id="1617366157">
          <w:marLeft w:val="0"/>
          <w:marRight w:val="0"/>
          <w:marTop w:val="0"/>
          <w:marBottom w:val="0"/>
          <w:divBdr>
            <w:top w:val="none" w:sz="0" w:space="0" w:color="auto"/>
            <w:left w:val="none" w:sz="0" w:space="0" w:color="auto"/>
            <w:bottom w:val="none" w:sz="0" w:space="0" w:color="auto"/>
            <w:right w:val="none" w:sz="0" w:space="0" w:color="auto"/>
          </w:divBdr>
        </w:div>
      </w:divsChild>
    </w:div>
    <w:div w:id="1500459544">
      <w:bodyDiv w:val="1"/>
      <w:marLeft w:val="0"/>
      <w:marRight w:val="0"/>
      <w:marTop w:val="0"/>
      <w:marBottom w:val="0"/>
      <w:divBdr>
        <w:top w:val="none" w:sz="0" w:space="0" w:color="auto"/>
        <w:left w:val="none" w:sz="0" w:space="0" w:color="auto"/>
        <w:bottom w:val="none" w:sz="0" w:space="0" w:color="auto"/>
        <w:right w:val="none" w:sz="0" w:space="0" w:color="auto"/>
      </w:divBdr>
    </w:div>
    <w:div w:id="1557200964">
      <w:bodyDiv w:val="1"/>
      <w:marLeft w:val="0"/>
      <w:marRight w:val="0"/>
      <w:marTop w:val="0"/>
      <w:marBottom w:val="0"/>
      <w:divBdr>
        <w:top w:val="none" w:sz="0" w:space="0" w:color="auto"/>
        <w:left w:val="none" w:sz="0" w:space="0" w:color="auto"/>
        <w:bottom w:val="none" w:sz="0" w:space="0" w:color="auto"/>
        <w:right w:val="none" w:sz="0" w:space="0" w:color="auto"/>
      </w:divBdr>
    </w:div>
    <w:div w:id="1782339495">
      <w:bodyDiv w:val="1"/>
      <w:marLeft w:val="0"/>
      <w:marRight w:val="0"/>
      <w:marTop w:val="0"/>
      <w:marBottom w:val="0"/>
      <w:divBdr>
        <w:top w:val="none" w:sz="0" w:space="0" w:color="auto"/>
        <w:left w:val="none" w:sz="0" w:space="0" w:color="auto"/>
        <w:bottom w:val="none" w:sz="0" w:space="0" w:color="auto"/>
        <w:right w:val="none" w:sz="0" w:space="0" w:color="auto"/>
      </w:divBdr>
    </w:div>
    <w:div w:id="1789619427">
      <w:bodyDiv w:val="1"/>
      <w:marLeft w:val="0"/>
      <w:marRight w:val="0"/>
      <w:marTop w:val="0"/>
      <w:marBottom w:val="0"/>
      <w:divBdr>
        <w:top w:val="none" w:sz="0" w:space="0" w:color="auto"/>
        <w:left w:val="none" w:sz="0" w:space="0" w:color="auto"/>
        <w:bottom w:val="none" w:sz="0" w:space="0" w:color="auto"/>
        <w:right w:val="none" w:sz="0" w:space="0" w:color="auto"/>
      </w:divBdr>
    </w:div>
    <w:div w:id="2065135187">
      <w:bodyDiv w:val="1"/>
      <w:marLeft w:val="0"/>
      <w:marRight w:val="0"/>
      <w:marTop w:val="0"/>
      <w:marBottom w:val="0"/>
      <w:divBdr>
        <w:top w:val="none" w:sz="0" w:space="0" w:color="auto"/>
        <w:left w:val="none" w:sz="0" w:space="0" w:color="auto"/>
        <w:bottom w:val="none" w:sz="0" w:space="0" w:color="auto"/>
        <w:right w:val="none" w:sz="0" w:space="0" w:color="auto"/>
      </w:divBdr>
    </w:div>
    <w:div w:id="207022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ycbautista@gmail.com"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4E7567-0CF5-4D42-A877-070BB655C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15</Pages>
  <Words>5275</Words>
  <Characters>29014</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34221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usuario</cp:lastModifiedBy>
  <cp:revision>18</cp:revision>
  <cp:lastPrinted>2024-06-27T12:28:00Z</cp:lastPrinted>
  <dcterms:created xsi:type="dcterms:W3CDTF">2026-02-25T23:48:00Z</dcterms:created>
  <dcterms:modified xsi:type="dcterms:W3CDTF">2026-02-26T05:13:00Z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1ec8a6-bbee-4b40-bdc1-9f8ab4bf789f_Enabled">
    <vt:lpwstr>true</vt:lpwstr>
  </property>
  <property fmtid="{D5CDD505-2E9C-101B-9397-08002B2CF9AE}" pid="3" name="MSIP_Label_821ec8a6-bbee-4b40-bdc1-9f8ab4bf789f_SetDate">
    <vt:lpwstr>2026-02-10T14:10:08Z</vt:lpwstr>
  </property>
  <property fmtid="{D5CDD505-2E9C-101B-9397-08002B2CF9AE}" pid="4" name="MSIP_Label_821ec8a6-bbee-4b40-bdc1-9f8ab4bf789f_Method">
    <vt:lpwstr>Standard</vt:lpwstr>
  </property>
  <property fmtid="{D5CDD505-2E9C-101B-9397-08002B2CF9AE}" pid="5" name="MSIP_Label_821ec8a6-bbee-4b40-bdc1-9f8ab4bf789f_Name">
    <vt:lpwstr>Verde - Público</vt:lpwstr>
  </property>
  <property fmtid="{D5CDD505-2E9C-101B-9397-08002B2CF9AE}" pid="6" name="MSIP_Label_821ec8a6-bbee-4b40-bdc1-9f8ab4bf789f_SiteId">
    <vt:lpwstr>9b1ecfaa-c675-42ee-b297-0eaeb51bcc4c</vt:lpwstr>
  </property>
  <property fmtid="{D5CDD505-2E9C-101B-9397-08002B2CF9AE}" pid="7" name="MSIP_Label_821ec8a6-bbee-4b40-bdc1-9f8ab4bf789f_ActionId">
    <vt:lpwstr>4ccd93fa-29d0-4fbb-a66e-11f12af14ff2</vt:lpwstr>
  </property>
  <property fmtid="{D5CDD505-2E9C-101B-9397-08002B2CF9AE}" pid="8" name="MSIP_Label_821ec8a6-bbee-4b40-bdc1-9f8ab4bf789f_ContentBits">
    <vt:lpwstr>0</vt:lpwstr>
  </property>
  <property fmtid="{D5CDD505-2E9C-101B-9397-08002B2CF9AE}" pid="9" name="MSIP_Label_821ec8a6-bbee-4b40-bdc1-9f8ab4bf789f_Tag">
    <vt:lpwstr>10, 3, 0, 1</vt:lpwstr>
  </property>
</Properties>
</file>